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EA16E0" w14:textId="47B4397F" w:rsidR="00001671" w:rsidRDefault="00001671" w:rsidP="00001671">
      <w:pPr>
        <w:shd w:val="clear" w:color="auto" w:fill="FFFFFF"/>
        <w:spacing w:after="0"/>
        <w:jc w:val="center"/>
        <w:rPr>
          <w:rFonts w:ascii="Arial" w:eastAsia="Arial" w:hAnsi="Arial" w:cs="Arial"/>
          <w:bCs/>
          <w:color w:val="808080" w:themeColor="background1" w:themeShade="80"/>
          <w:sz w:val="30"/>
          <w:szCs w:val="30"/>
        </w:rPr>
      </w:pPr>
      <w:r w:rsidRPr="00001671">
        <w:rPr>
          <w:rFonts w:ascii="Arial" w:eastAsia="Arial" w:hAnsi="Arial" w:cs="Arial"/>
          <w:bCs/>
          <w:color w:val="808080" w:themeColor="background1" w:themeShade="80"/>
          <w:sz w:val="30"/>
          <w:szCs w:val="30"/>
        </w:rPr>
        <w:t>Comunicato stampa</w:t>
      </w:r>
    </w:p>
    <w:p w14:paraId="6F96A2BB" w14:textId="77777777" w:rsidR="00001671" w:rsidRPr="00001671" w:rsidRDefault="00001671" w:rsidP="00001671">
      <w:pPr>
        <w:shd w:val="clear" w:color="auto" w:fill="FFFFFF"/>
        <w:spacing w:after="0"/>
        <w:jc w:val="center"/>
        <w:rPr>
          <w:rFonts w:ascii="Arial" w:eastAsia="Arial" w:hAnsi="Arial" w:cs="Arial"/>
          <w:bCs/>
          <w:color w:val="808080" w:themeColor="background1" w:themeShade="80"/>
          <w:sz w:val="12"/>
          <w:szCs w:val="12"/>
        </w:rPr>
      </w:pPr>
    </w:p>
    <w:p w14:paraId="2F7E213B" w14:textId="77777777" w:rsidR="00934620" w:rsidRDefault="00001671" w:rsidP="009D7302">
      <w:pPr>
        <w:shd w:val="clear" w:color="auto" w:fill="FFFFFF"/>
        <w:spacing w:after="0"/>
        <w:jc w:val="center"/>
        <w:rPr>
          <w:rFonts w:ascii="Arial" w:eastAsia="Arial" w:hAnsi="Arial" w:cs="Arial"/>
          <w:b/>
          <w:sz w:val="30"/>
          <w:szCs w:val="30"/>
        </w:rPr>
      </w:pPr>
      <w:r w:rsidRPr="00001671">
        <w:rPr>
          <w:rFonts w:ascii="Arial" w:eastAsia="Arial" w:hAnsi="Arial" w:cs="Arial"/>
          <w:b/>
          <w:sz w:val="30"/>
          <w:szCs w:val="30"/>
        </w:rPr>
        <w:t xml:space="preserve">Chiude la </w:t>
      </w:r>
      <w:r w:rsidR="00CD1BAA">
        <w:rPr>
          <w:rFonts w:ascii="Arial" w:eastAsia="Arial" w:hAnsi="Arial" w:cs="Arial"/>
          <w:b/>
          <w:sz w:val="30"/>
          <w:szCs w:val="30"/>
        </w:rPr>
        <w:t>vent</w:t>
      </w:r>
      <w:r w:rsidR="00AA2DEA">
        <w:rPr>
          <w:rFonts w:ascii="Arial" w:eastAsia="Arial" w:hAnsi="Arial" w:cs="Arial"/>
          <w:b/>
          <w:sz w:val="30"/>
          <w:szCs w:val="30"/>
        </w:rPr>
        <w:t>esima</w:t>
      </w:r>
      <w:r w:rsidRPr="00001671">
        <w:rPr>
          <w:rFonts w:ascii="Arial" w:eastAsia="Arial" w:hAnsi="Arial" w:cs="Arial"/>
          <w:b/>
          <w:sz w:val="30"/>
          <w:szCs w:val="30"/>
        </w:rPr>
        <w:t xml:space="preserve"> edizione</w:t>
      </w:r>
      <w:r w:rsidR="00AA2DEA">
        <w:rPr>
          <w:rFonts w:ascii="Arial" w:eastAsia="Arial" w:hAnsi="Arial" w:cs="Arial"/>
          <w:b/>
          <w:sz w:val="30"/>
          <w:szCs w:val="30"/>
        </w:rPr>
        <w:t xml:space="preserve"> </w:t>
      </w:r>
      <w:r w:rsidRPr="00001671">
        <w:rPr>
          <w:rFonts w:ascii="Arial" w:eastAsia="Arial" w:hAnsi="Arial" w:cs="Arial"/>
          <w:b/>
          <w:sz w:val="30"/>
          <w:szCs w:val="30"/>
        </w:rPr>
        <w:t>di BAF Bergamo Arte Fiera</w:t>
      </w:r>
    </w:p>
    <w:p w14:paraId="4BD04E89" w14:textId="114D2237" w:rsidR="00001671" w:rsidRPr="00934620" w:rsidRDefault="00934620" w:rsidP="009D7302">
      <w:pPr>
        <w:shd w:val="clear" w:color="auto" w:fill="FFFFFF"/>
        <w:spacing w:after="0"/>
        <w:jc w:val="center"/>
        <w:rPr>
          <w:rFonts w:ascii="Arial" w:eastAsia="Arial" w:hAnsi="Arial" w:cs="Arial"/>
          <w:b/>
          <w:sz w:val="8"/>
          <w:szCs w:val="8"/>
        </w:rPr>
      </w:pPr>
      <w:r>
        <w:rPr>
          <w:rFonts w:ascii="Arial" w:eastAsia="Arial" w:hAnsi="Arial" w:cs="Arial"/>
          <w:b/>
          <w:sz w:val="30"/>
          <w:szCs w:val="30"/>
        </w:rPr>
        <w:t xml:space="preserve">La tre giorni in coppia con </w:t>
      </w:r>
      <w:r w:rsidRPr="00934620">
        <w:rPr>
          <w:rFonts w:ascii="Arial" w:eastAsia="Arial" w:hAnsi="Arial" w:cs="Arial"/>
          <w:b/>
          <w:sz w:val="30"/>
          <w:szCs w:val="30"/>
        </w:rPr>
        <w:t>IFA Italian Fine Art</w:t>
      </w:r>
      <w:r>
        <w:rPr>
          <w:rFonts w:ascii="Arial" w:eastAsia="Arial" w:hAnsi="Arial" w:cs="Arial"/>
          <w:b/>
          <w:sz w:val="30"/>
          <w:szCs w:val="30"/>
        </w:rPr>
        <w:t xml:space="preserve"> cresce ancora, richiamando in Fiera Bergamo oltre 12mila presenze (+20%)</w:t>
      </w:r>
      <w:r w:rsidR="00001671" w:rsidRPr="00001671">
        <w:rPr>
          <w:rFonts w:ascii="Arial" w:eastAsia="Arial" w:hAnsi="Arial" w:cs="Arial"/>
          <w:b/>
          <w:sz w:val="30"/>
          <w:szCs w:val="30"/>
        </w:rPr>
        <w:br/>
      </w:r>
    </w:p>
    <w:p w14:paraId="1161B5AA" w14:textId="556F78DE" w:rsidR="00001671" w:rsidRPr="00934620" w:rsidRDefault="00934620" w:rsidP="00001671">
      <w:pPr>
        <w:shd w:val="clear" w:color="auto" w:fill="FFFFFF"/>
        <w:spacing w:after="0"/>
        <w:jc w:val="center"/>
        <w:rPr>
          <w:rFonts w:ascii="Arial" w:eastAsia="Arial" w:hAnsi="Arial" w:cs="Arial"/>
          <w:b/>
          <w:sz w:val="26"/>
          <w:szCs w:val="26"/>
        </w:rPr>
      </w:pPr>
      <w:r w:rsidRPr="00934620">
        <w:rPr>
          <w:rFonts w:ascii="Arial" w:eastAsia="Arial" w:hAnsi="Arial" w:cs="Arial"/>
          <w:b/>
          <w:sz w:val="26"/>
          <w:szCs w:val="26"/>
        </w:rPr>
        <w:t>L</w:t>
      </w:r>
      <w:r w:rsidR="00CD1BAA" w:rsidRPr="00934620">
        <w:rPr>
          <w:rFonts w:ascii="Arial" w:eastAsia="Arial" w:hAnsi="Arial" w:cs="Arial"/>
          <w:b/>
          <w:sz w:val="26"/>
          <w:szCs w:val="26"/>
        </w:rPr>
        <w:t xml:space="preserve">’ottava edizione di </w:t>
      </w:r>
      <w:bookmarkStart w:id="0" w:name="_Hlk187596203"/>
      <w:r w:rsidR="00001671" w:rsidRPr="00934620">
        <w:rPr>
          <w:rFonts w:ascii="Arial" w:eastAsia="Arial" w:hAnsi="Arial" w:cs="Arial"/>
          <w:b/>
          <w:sz w:val="26"/>
          <w:szCs w:val="26"/>
        </w:rPr>
        <w:t xml:space="preserve">IFA Italian Fine Art, </w:t>
      </w:r>
      <w:bookmarkEnd w:id="0"/>
      <w:r w:rsidR="00001671" w:rsidRPr="00934620">
        <w:rPr>
          <w:rFonts w:ascii="Arial" w:eastAsia="Arial" w:hAnsi="Arial" w:cs="Arial"/>
          <w:b/>
          <w:sz w:val="26"/>
          <w:szCs w:val="26"/>
        </w:rPr>
        <w:t>dedicata all’arte antica e all’alto antiquariato</w:t>
      </w:r>
      <w:r w:rsidRPr="00934620">
        <w:rPr>
          <w:rFonts w:ascii="Arial" w:eastAsia="Arial" w:hAnsi="Arial" w:cs="Arial"/>
          <w:b/>
          <w:sz w:val="26"/>
          <w:szCs w:val="26"/>
        </w:rPr>
        <w:t xml:space="preserve"> prosegue </w:t>
      </w:r>
      <w:r>
        <w:rPr>
          <w:rFonts w:ascii="Arial" w:eastAsia="Arial" w:hAnsi="Arial" w:cs="Arial"/>
          <w:b/>
          <w:sz w:val="26"/>
          <w:szCs w:val="26"/>
        </w:rPr>
        <w:t xml:space="preserve">ora in solitaria </w:t>
      </w:r>
      <w:r w:rsidRPr="00934620">
        <w:rPr>
          <w:rFonts w:ascii="Arial" w:eastAsia="Arial" w:hAnsi="Arial" w:cs="Arial"/>
          <w:b/>
          <w:sz w:val="26"/>
          <w:szCs w:val="26"/>
        </w:rPr>
        <w:t>fino a domenica 19 gennaio 2025</w:t>
      </w:r>
    </w:p>
    <w:p w14:paraId="76592133" w14:textId="77777777" w:rsidR="00001671" w:rsidRPr="00001671" w:rsidRDefault="00001671" w:rsidP="007F6C37">
      <w:pPr>
        <w:shd w:val="clear" w:color="auto" w:fill="FFFFFF"/>
        <w:tabs>
          <w:tab w:val="left" w:pos="5676"/>
        </w:tabs>
        <w:spacing w:after="0"/>
        <w:rPr>
          <w:rFonts w:ascii="Arial" w:eastAsia="Arial" w:hAnsi="Arial" w:cs="Arial"/>
          <w:b/>
          <w:sz w:val="16"/>
          <w:szCs w:val="16"/>
        </w:rPr>
      </w:pPr>
    </w:p>
    <w:p w14:paraId="159DF6BF" w14:textId="4766E309" w:rsidR="00AA3110" w:rsidRPr="00F0260D" w:rsidRDefault="00001671" w:rsidP="00001671">
      <w:pPr>
        <w:shd w:val="clear" w:color="auto" w:fill="FFFFFF"/>
        <w:spacing w:after="0"/>
        <w:jc w:val="both"/>
        <w:rPr>
          <w:rFonts w:ascii="Arial" w:eastAsia="Arial" w:hAnsi="Arial" w:cs="Arial"/>
          <w:b/>
        </w:rPr>
      </w:pPr>
      <w:r w:rsidRPr="00001671">
        <w:rPr>
          <w:rFonts w:ascii="Arial" w:eastAsia="Arial" w:hAnsi="Arial" w:cs="Arial"/>
          <w:i/>
        </w:rPr>
        <w:t>Bergamo</w:t>
      </w:r>
      <w:r w:rsidRPr="00001671">
        <w:rPr>
          <w:rFonts w:ascii="Arial" w:eastAsia="Arial" w:hAnsi="Arial" w:cs="Arial"/>
          <w:b/>
          <w:i/>
        </w:rPr>
        <w:t xml:space="preserve"> </w:t>
      </w:r>
      <w:r w:rsidRPr="00001671">
        <w:rPr>
          <w:rFonts w:ascii="Arial" w:eastAsia="Arial" w:hAnsi="Arial" w:cs="Arial"/>
          <w:i/>
        </w:rPr>
        <w:t>12.01.2025</w:t>
      </w:r>
      <w:r w:rsidRPr="00001671">
        <w:rPr>
          <w:rFonts w:ascii="Arial" w:eastAsia="Arial" w:hAnsi="Arial" w:cs="Arial"/>
          <w:b/>
        </w:rPr>
        <w:t xml:space="preserve"> – </w:t>
      </w:r>
      <w:r w:rsidR="00934620">
        <w:rPr>
          <w:rFonts w:ascii="Arial" w:eastAsia="Arial" w:hAnsi="Arial" w:cs="Arial"/>
          <w:b/>
        </w:rPr>
        <w:t xml:space="preserve">Le prime </w:t>
      </w:r>
      <w:r w:rsidR="00F0260D">
        <w:rPr>
          <w:rFonts w:ascii="Arial" w:eastAsia="Arial" w:hAnsi="Arial" w:cs="Arial"/>
          <w:b/>
        </w:rPr>
        <w:t xml:space="preserve">due </w:t>
      </w:r>
      <w:r w:rsidR="00934620">
        <w:rPr>
          <w:rFonts w:ascii="Arial" w:eastAsia="Arial" w:hAnsi="Arial" w:cs="Arial"/>
          <w:b/>
        </w:rPr>
        <w:t xml:space="preserve">fiere d’arte in Italia andate in </w:t>
      </w:r>
      <w:r w:rsidR="00F0260D">
        <w:rPr>
          <w:rFonts w:ascii="Arial" w:eastAsia="Arial" w:hAnsi="Arial" w:cs="Arial"/>
          <w:b/>
        </w:rPr>
        <w:t>scena in</w:t>
      </w:r>
      <w:r w:rsidR="00934620">
        <w:rPr>
          <w:rFonts w:ascii="Arial" w:eastAsia="Arial" w:hAnsi="Arial" w:cs="Arial"/>
          <w:b/>
        </w:rPr>
        <w:t xml:space="preserve"> Fiera Bergamo fanno il pieno di </w:t>
      </w:r>
      <w:r w:rsidR="00F0260D">
        <w:rPr>
          <w:rFonts w:ascii="Arial" w:eastAsia="Arial" w:hAnsi="Arial" w:cs="Arial"/>
          <w:b/>
        </w:rPr>
        <w:t xml:space="preserve">ingressi e </w:t>
      </w:r>
      <w:r w:rsidR="00934620">
        <w:rPr>
          <w:rFonts w:ascii="Arial" w:eastAsia="Arial" w:hAnsi="Arial" w:cs="Arial"/>
          <w:b/>
        </w:rPr>
        <w:t>consensi</w:t>
      </w:r>
      <w:r w:rsidR="00934620" w:rsidRPr="00F0260D">
        <w:rPr>
          <w:rFonts w:ascii="Arial" w:eastAsia="Arial" w:hAnsi="Arial" w:cs="Arial"/>
          <w:b/>
        </w:rPr>
        <w:t xml:space="preserve">. </w:t>
      </w:r>
      <w:r w:rsidR="00A121DA" w:rsidRPr="00F0260D">
        <w:rPr>
          <w:rFonts w:ascii="Arial" w:eastAsia="Arial" w:hAnsi="Arial" w:cs="Arial"/>
          <w:b/>
        </w:rPr>
        <w:t xml:space="preserve">Calato il sipario </w:t>
      </w:r>
      <w:r w:rsidR="00F0260D" w:rsidRPr="00F0260D">
        <w:rPr>
          <w:rFonts w:ascii="Arial" w:eastAsia="Arial" w:hAnsi="Arial" w:cs="Arial"/>
          <w:b/>
        </w:rPr>
        <w:t xml:space="preserve">stasera </w:t>
      </w:r>
      <w:r w:rsidR="00AA3110" w:rsidRPr="00F0260D">
        <w:rPr>
          <w:rFonts w:ascii="Arial" w:eastAsia="Arial" w:hAnsi="Arial" w:cs="Arial"/>
          <w:b/>
        </w:rPr>
        <w:t xml:space="preserve">sulla </w:t>
      </w:r>
      <w:r w:rsidR="00CD1BAA" w:rsidRPr="00F0260D">
        <w:rPr>
          <w:rFonts w:ascii="Arial" w:eastAsia="Arial" w:hAnsi="Arial" w:cs="Arial"/>
          <w:b/>
        </w:rPr>
        <w:t>vent</w:t>
      </w:r>
      <w:r w:rsidR="00AA3110" w:rsidRPr="00F0260D">
        <w:rPr>
          <w:rFonts w:ascii="Arial" w:eastAsia="Arial" w:hAnsi="Arial" w:cs="Arial"/>
          <w:b/>
        </w:rPr>
        <w:t>esima edizione di Bergamo Arte Fiera, mostra mercato dedicata all'arte moderna e contemporanea</w:t>
      </w:r>
      <w:r w:rsidR="00F0260D" w:rsidRPr="00F0260D">
        <w:rPr>
          <w:rFonts w:ascii="Arial" w:eastAsia="Arial" w:hAnsi="Arial" w:cs="Arial"/>
          <w:b/>
        </w:rPr>
        <w:t xml:space="preserve">, </w:t>
      </w:r>
      <w:r w:rsidR="00AA3110" w:rsidRPr="00F0260D">
        <w:rPr>
          <w:rFonts w:ascii="Arial" w:eastAsia="Arial" w:hAnsi="Arial" w:cs="Arial"/>
          <w:b/>
        </w:rPr>
        <w:t>affiancata</w:t>
      </w:r>
      <w:r w:rsidR="00934620" w:rsidRPr="00F0260D">
        <w:rPr>
          <w:rFonts w:ascii="Arial" w:eastAsia="Arial" w:hAnsi="Arial" w:cs="Arial"/>
          <w:b/>
        </w:rPr>
        <w:t xml:space="preserve"> per tre giorni</w:t>
      </w:r>
      <w:r w:rsidR="00AA3110" w:rsidRPr="00F0260D">
        <w:rPr>
          <w:rFonts w:ascii="Arial" w:eastAsia="Arial" w:hAnsi="Arial" w:cs="Arial"/>
          <w:b/>
        </w:rPr>
        <w:t xml:space="preserve"> dalla ottava edizione di Italian Fine Art, </w:t>
      </w:r>
      <w:r w:rsidR="00A121DA" w:rsidRPr="00F0260D">
        <w:rPr>
          <w:rFonts w:ascii="Arial" w:eastAsia="Arial" w:hAnsi="Arial" w:cs="Arial"/>
          <w:b/>
        </w:rPr>
        <w:t>focalizzata su</w:t>
      </w:r>
      <w:r w:rsidR="00AA3110" w:rsidRPr="00F0260D">
        <w:rPr>
          <w:rFonts w:ascii="Arial" w:eastAsia="Arial" w:hAnsi="Arial" w:cs="Arial"/>
          <w:b/>
        </w:rPr>
        <w:t>ll’arte antica</w:t>
      </w:r>
      <w:r w:rsidR="00A121DA" w:rsidRPr="00F0260D">
        <w:rPr>
          <w:rFonts w:ascii="Arial" w:eastAsia="Arial" w:hAnsi="Arial" w:cs="Arial"/>
          <w:b/>
        </w:rPr>
        <w:t xml:space="preserve"> e alto antiquariato</w:t>
      </w:r>
      <w:r w:rsidR="00F0260D" w:rsidRPr="00F0260D">
        <w:rPr>
          <w:rFonts w:ascii="Arial" w:eastAsia="Arial" w:hAnsi="Arial" w:cs="Arial"/>
          <w:b/>
        </w:rPr>
        <w:t>,</w:t>
      </w:r>
      <w:r w:rsidR="00F0260D">
        <w:rPr>
          <w:rFonts w:ascii="Arial" w:eastAsia="Arial" w:hAnsi="Arial" w:cs="Arial"/>
          <w:b/>
        </w:rPr>
        <w:t xml:space="preserve"> </w:t>
      </w:r>
      <w:r w:rsidR="00F0260D" w:rsidRPr="00F0260D">
        <w:rPr>
          <w:rFonts w:ascii="Arial" w:eastAsia="Arial" w:hAnsi="Arial" w:cs="Arial"/>
          <w:b/>
        </w:rPr>
        <w:t>l</w:t>
      </w:r>
      <w:r w:rsidR="00AA3110" w:rsidRPr="00F0260D">
        <w:rPr>
          <w:rFonts w:ascii="Arial" w:eastAsia="Arial" w:hAnsi="Arial" w:cs="Arial"/>
          <w:b/>
        </w:rPr>
        <w:t xml:space="preserve">’accoppiata </w:t>
      </w:r>
      <w:r w:rsidR="00934620" w:rsidRPr="00F0260D">
        <w:rPr>
          <w:rFonts w:ascii="Arial" w:eastAsia="Arial" w:hAnsi="Arial" w:cs="Arial"/>
          <w:b/>
        </w:rPr>
        <w:t xml:space="preserve">sull’arte a tutto tondo </w:t>
      </w:r>
      <w:r w:rsidR="00F0260D">
        <w:rPr>
          <w:rFonts w:ascii="Arial" w:eastAsia="Arial" w:hAnsi="Arial" w:cs="Arial"/>
          <w:b/>
        </w:rPr>
        <w:t xml:space="preserve">firmata Promoberg </w:t>
      </w:r>
      <w:r w:rsidR="00934620" w:rsidRPr="00F0260D">
        <w:rPr>
          <w:rFonts w:ascii="Arial" w:eastAsia="Arial" w:hAnsi="Arial" w:cs="Arial"/>
          <w:b/>
        </w:rPr>
        <w:t>cresce ancora</w:t>
      </w:r>
      <w:r w:rsidR="00893518">
        <w:rPr>
          <w:rFonts w:ascii="Arial" w:eastAsia="Arial" w:hAnsi="Arial" w:cs="Arial"/>
          <w:b/>
        </w:rPr>
        <w:t xml:space="preserve"> in qualità e quantità</w:t>
      </w:r>
      <w:r w:rsidR="00934620" w:rsidRPr="00F0260D">
        <w:rPr>
          <w:rFonts w:ascii="Arial" w:eastAsia="Arial" w:hAnsi="Arial" w:cs="Arial"/>
          <w:b/>
        </w:rPr>
        <w:t xml:space="preserve">, </w:t>
      </w:r>
      <w:r w:rsidR="00AA3110" w:rsidRPr="00F0260D">
        <w:rPr>
          <w:rFonts w:ascii="Arial" w:eastAsia="Arial" w:hAnsi="Arial" w:cs="Arial"/>
          <w:b/>
        </w:rPr>
        <w:t>registra</w:t>
      </w:r>
      <w:r w:rsidR="00F0260D" w:rsidRPr="00F0260D">
        <w:rPr>
          <w:rFonts w:ascii="Arial" w:eastAsia="Arial" w:hAnsi="Arial" w:cs="Arial"/>
          <w:b/>
        </w:rPr>
        <w:t>ndo</w:t>
      </w:r>
      <w:r w:rsidR="00AA3110" w:rsidRPr="00F0260D">
        <w:rPr>
          <w:rFonts w:ascii="Arial" w:eastAsia="Arial" w:hAnsi="Arial" w:cs="Arial"/>
          <w:b/>
        </w:rPr>
        <w:t xml:space="preserve"> </w:t>
      </w:r>
      <w:r w:rsidR="00934620" w:rsidRPr="00F0260D">
        <w:rPr>
          <w:rFonts w:ascii="Arial" w:eastAsia="Arial" w:hAnsi="Arial" w:cs="Arial"/>
          <w:b/>
        </w:rPr>
        <w:t>complessivamente oltre 12mila presenze</w:t>
      </w:r>
      <w:r w:rsidR="007F6C37" w:rsidRPr="00F0260D">
        <w:rPr>
          <w:rFonts w:ascii="Arial" w:eastAsia="Arial" w:hAnsi="Arial" w:cs="Arial"/>
          <w:b/>
        </w:rPr>
        <w:t xml:space="preserve">, </w:t>
      </w:r>
      <w:r w:rsidR="00AA3110" w:rsidRPr="00F0260D">
        <w:rPr>
          <w:rFonts w:ascii="Arial" w:eastAsia="Arial" w:hAnsi="Arial" w:cs="Arial"/>
          <w:b/>
        </w:rPr>
        <w:t xml:space="preserve">tra collezionisti storici e appassionati d’arte giunti a Bergamo </w:t>
      </w:r>
      <w:r w:rsidR="00893518">
        <w:rPr>
          <w:rFonts w:ascii="Arial" w:eastAsia="Arial" w:hAnsi="Arial" w:cs="Arial"/>
          <w:b/>
        </w:rPr>
        <w:t xml:space="preserve">in particolare </w:t>
      </w:r>
      <w:r w:rsidR="00AA3110" w:rsidRPr="00F0260D">
        <w:rPr>
          <w:rFonts w:ascii="Arial" w:eastAsia="Arial" w:hAnsi="Arial" w:cs="Arial"/>
          <w:b/>
        </w:rPr>
        <w:t xml:space="preserve">da tutto il Nord Italia. Dopo l’incremento </w:t>
      </w:r>
      <w:r w:rsidR="007F6C37" w:rsidRPr="00F0260D">
        <w:rPr>
          <w:rFonts w:ascii="Arial" w:eastAsia="Arial" w:hAnsi="Arial" w:cs="Arial"/>
          <w:b/>
        </w:rPr>
        <w:t xml:space="preserve">(+6,5%) </w:t>
      </w:r>
      <w:r w:rsidR="00AA3110" w:rsidRPr="00F0260D">
        <w:rPr>
          <w:rFonts w:ascii="Arial" w:eastAsia="Arial" w:hAnsi="Arial" w:cs="Arial"/>
          <w:b/>
        </w:rPr>
        <w:t>del numero di Gallerie</w:t>
      </w:r>
      <w:r w:rsidR="007F6C37" w:rsidRPr="00F0260D">
        <w:rPr>
          <w:rFonts w:ascii="Arial" w:eastAsia="Arial" w:hAnsi="Arial" w:cs="Arial"/>
          <w:b/>
        </w:rPr>
        <w:t xml:space="preserve"> (in totale</w:t>
      </w:r>
      <w:r w:rsidR="00AA3110" w:rsidRPr="00F0260D">
        <w:rPr>
          <w:rFonts w:ascii="Arial" w:eastAsia="Arial" w:hAnsi="Arial" w:cs="Arial"/>
          <w:b/>
        </w:rPr>
        <w:t xml:space="preserve"> </w:t>
      </w:r>
      <w:r w:rsidR="00A121DA" w:rsidRPr="00F0260D">
        <w:rPr>
          <w:rFonts w:ascii="Arial" w:eastAsia="Arial" w:hAnsi="Arial" w:cs="Arial"/>
          <w:b/>
        </w:rPr>
        <w:t>181</w:t>
      </w:r>
      <w:r w:rsidR="007F6C37" w:rsidRPr="00F0260D">
        <w:rPr>
          <w:rFonts w:ascii="Arial" w:eastAsia="Arial" w:hAnsi="Arial" w:cs="Arial"/>
          <w:b/>
        </w:rPr>
        <w:t>)</w:t>
      </w:r>
      <w:r w:rsidR="00A121DA" w:rsidRPr="00F0260D">
        <w:rPr>
          <w:rFonts w:ascii="Arial" w:eastAsia="Arial" w:hAnsi="Arial" w:cs="Arial"/>
          <w:b/>
        </w:rPr>
        <w:t xml:space="preserve">, </w:t>
      </w:r>
      <w:r w:rsidR="00AA3110" w:rsidRPr="00F0260D">
        <w:rPr>
          <w:rFonts w:ascii="Arial" w:eastAsia="Arial" w:hAnsi="Arial" w:cs="Arial"/>
          <w:b/>
        </w:rPr>
        <w:t xml:space="preserve">è arrivata quindi anche la </w:t>
      </w:r>
      <w:r w:rsidR="00934620" w:rsidRPr="00F0260D">
        <w:rPr>
          <w:rFonts w:ascii="Arial" w:eastAsia="Arial" w:hAnsi="Arial" w:cs="Arial"/>
          <w:b/>
        </w:rPr>
        <w:t xml:space="preserve">forte </w:t>
      </w:r>
      <w:r w:rsidR="00AA3110" w:rsidRPr="00F0260D">
        <w:rPr>
          <w:rFonts w:ascii="Arial" w:eastAsia="Arial" w:hAnsi="Arial" w:cs="Arial"/>
          <w:b/>
        </w:rPr>
        <w:t>crescita del dato del pubblico</w:t>
      </w:r>
      <w:r w:rsidR="00A121DA" w:rsidRPr="00F0260D">
        <w:rPr>
          <w:rFonts w:ascii="Arial" w:eastAsia="Arial" w:hAnsi="Arial" w:cs="Arial"/>
          <w:b/>
        </w:rPr>
        <w:t xml:space="preserve"> (</w:t>
      </w:r>
      <w:r w:rsidR="00AA3110" w:rsidRPr="00F0260D">
        <w:rPr>
          <w:rFonts w:ascii="Arial" w:eastAsia="Arial" w:hAnsi="Arial" w:cs="Arial"/>
          <w:b/>
        </w:rPr>
        <w:t>+</w:t>
      </w:r>
      <w:r w:rsidR="00934620" w:rsidRPr="00F0260D">
        <w:rPr>
          <w:rFonts w:ascii="Arial" w:eastAsia="Arial" w:hAnsi="Arial" w:cs="Arial"/>
          <w:b/>
        </w:rPr>
        <w:t>20</w:t>
      </w:r>
      <w:r w:rsidR="00AA3110" w:rsidRPr="00F0260D">
        <w:rPr>
          <w:rFonts w:ascii="Arial" w:eastAsia="Arial" w:hAnsi="Arial" w:cs="Arial"/>
          <w:b/>
        </w:rPr>
        <w:t>% rispetto al 2024</w:t>
      </w:r>
      <w:r w:rsidR="00A121DA" w:rsidRPr="00F0260D">
        <w:rPr>
          <w:rFonts w:ascii="Arial" w:eastAsia="Arial" w:hAnsi="Arial" w:cs="Arial"/>
          <w:b/>
        </w:rPr>
        <w:t>)</w:t>
      </w:r>
      <w:r w:rsidR="00F0260D">
        <w:rPr>
          <w:rFonts w:ascii="Arial" w:eastAsia="Arial" w:hAnsi="Arial" w:cs="Arial"/>
          <w:b/>
        </w:rPr>
        <w:t xml:space="preserve"> a confermare l’alto livello raggiunto dai due eventi</w:t>
      </w:r>
      <w:r w:rsidR="00AA3110" w:rsidRPr="00F0260D">
        <w:rPr>
          <w:rFonts w:ascii="Arial" w:eastAsia="Arial" w:hAnsi="Arial" w:cs="Arial"/>
          <w:b/>
        </w:rPr>
        <w:t>.</w:t>
      </w:r>
      <w:r w:rsidR="00934620" w:rsidRPr="00F0260D">
        <w:rPr>
          <w:rFonts w:ascii="Arial" w:eastAsia="Arial" w:hAnsi="Arial" w:cs="Arial"/>
          <w:b/>
        </w:rPr>
        <w:t xml:space="preserve"> Ma per gli amanti di arte antica </w:t>
      </w:r>
      <w:r w:rsidR="00F0260D" w:rsidRPr="00F0260D">
        <w:rPr>
          <w:rFonts w:ascii="Arial" w:eastAsia="Arial" w:hAnsi="Arial" w:cs="Arial"/>
          <w:b/>
        </w:rPr>
        <w:t xml:space="preserve">e antiquariato d’eccellenza </w:t>
      </w:r>
      <w:r w:rsidR="00934620" w:rsidRPr="00F0260D">
        <w:rPr>
          <w:rFonts w:ascii="Arial" w:eastAsia="Arial" w:hAnsi="Arial" w:cs="Arial"/>
          <w:b/>
        </w:rPr>
        <w:t xml:space="preserve">non è finita, perché IFA come da tradizione </w:t>
      </w:r>
      <w:r w:rsidR="00934620" w:rsidRPr="00F0260D">
        <w:rPr>
          <w:rFonts w:ascii="Arial" w:eastAsia="Arial" w:hAnsi="Arial" w:cs="Arial"/>
          <w:b/>
        </w:rPr>
        <w:t>continua il suo percorso per un’altra settimana, fino a domenica 19 gennaio 2025.</w:t>
      </w:r>
    </w:p>
    <w:p w14:paraId="42FE383F" w14:textId="77777777" w:rsidR="007F6C37" w:rsidRPr="007F6C37" w:rsidRDefault="007F6C37" w:rsidP="00001671">
      <w:pPr>
        <w:shd w:val="clear" w:color="auto" w:fill="FFFFFF"/>
        <w:spacing w:after="0"/>
        <w:jc w:val="both"/>
        <w:rPr>
          <w:rFonts w:ascii="Arial" w:eastAsia="Arial" w:hAnsi="Arial" w:cs="Arial"/>
          <w:bCs/>
          <w:sz w:val="14"/>
          <w:szCs w:val="14"/>
        </w:rPr>
      </w:pPr>
    </w:p>
    <w:p w14:paraId="22F2F8C7" w14:textId="5BAD6DE1" w:rsidR="00001671" w:rsidRPr="00A121DA" w:rsidRDefault="00001671" w:rsidP="00001671">
      <w:pPr>
        <w:shd w:val="clear" w:color="auto" w:fill="FFFFFF"/>
        <w:spacing w:after="0"/>
        <w:jc w:val="both"/>
        <w:rPr>
          <w:rFonts w:ascii="Arial" w:eastAsia="Arial" w:hAnsi="Arial" w:cs="Arial"/>
          <w:bCs/>
        </w:rPr>
      </w:pPr>
      <w:r w:rsidRPr="00001671">
        <w:rPr>
          <w:rFonts w:ascii="Arial" w:eastAsia="Arial" w:hAnsi="Arial" w:cs="Arial"/>
          <w:bCs/>
        </w:rPr>
        <w:t xml:space="preserve">L’importante riscontro di collezionisti e pubblico ha fatto sentire il suo effetto anche sulle </w:t>
      </w:r>
      <w:r w:rsidRPr="00001671">
        <w:rPr>
          <w:rFonts w:ascii="Arial" w:eastAsia="Arial" w:hAnsi="Arial" w:cs="Arial"/>
          <w:b/>
        </w:rPr>
        <w:t>vendite</w:t>
      </w:r>
      <w:r w:rsidRPr="00001671">
        <w:rPr>
          <w:rFonts w:ascii="Arial" w:eastAsia="Arial" w:hAnsi="Arial" w:cs="Arial"/>
          <w:bCs/>
        </w:rPr>
        <w:t xml:space="preserve"> dei galleristi, consistenti sia nell’ambito del moderno che del contemporaneo, con una predilezione per il primo.</w:t>
      </w:r>
      <w:r w:rsidR="0034151F">
        <w:rPr>
          <w:rFonts w:ascii="Arial" w:eastAsia="Arial" w:hAnsi="Arial" w:cs="Arial"/>
          <w:bCs/>
        </w:rPr>
        <w:t xml:space="preserve"> </w:t>
      </w:r>
      <w:r w:rsidRPr="00001671">
        <w:rPr>
          <w:rFonts w:ascii="Arial" w:eastAsia="Arial" w:hAnsi="Arial" w:cs="Arial"/>
          <w:b/>
        </w:rPr>
        <w:t>Diversi gli elementi che hanno contribuito al buon esito dell’edizione</w:t>
      </w:r>
      <w:r w:rsidR="00AA3110">
        <w:rPr>
          <w:rFonts w:ascii="Arial" w:eastAsia="Arial" w:hAnsi="Arial" w:cs="Arial"/>
          <w:b/>
        </w:rPr>
        <w:t xml:space="preserve"> di BAF</w:t>
      </w:r>
      <w:r w:rsidRPr="00001671">
        <w:rPr>
          <w:rFonts w:ascii="Arial" w:eastAsia="Arial" w:hAnsi="Arial" w:cs="Arial"/>
          <w:bCs/>
        </w:rPr>
        <w:t xml:space="preserve">: un </w:t>
      </w:r>
      <w:r w:rsidRPr="00001671">
        <w:rPr>
          <w:rFonts w:ascii="Arial" w:eastAsia="Arial" w:hAnsi="Arial" w:cs="Arial"/>
          <w:bCs/>
          <w:i/>
          <w:iCs/>
        </w:rPr>
        <w:t>parterre</w:t>
      </w:r>
      <w:r w:rsidRPr="00001671">
        <w:rPr>
          <w:rFonts w:ascii="Arial" w:eastAsia="Arial" w:hAnsi="Arial" w:cs="Arial"/>
          <w:bCs/>
        </w:rPr>
        <w:t xml:space="preserve"> di gallerie – 8</w:t>
      </w:r>
      <w:r w:rsidR="00B16077">
        <w:rPr>
          <w:rFonts w:ascii="Arial" w:eastAsia="Arial" w:hAnsi="Arial" w:cs="Arial"/>
          <w:bCs/>
        </w:rPr>
        <w:t>4,</w:t>
      </w:r>
      <w:r w:rsidRPr="0034151F">
        <w:rPr>
          <w:rFonts w:ascii="Arial" w:eastAsia="Arial" w:hAnsi="Arial" w:cs="Arial"/>
          <w:bCs/>
          <w:color w:val="FF0000"/>
        </w:rPr>
        <w:t xml:space="preserve"> </w:t>
      </w:r>
      <w:r w:rsidRPr="00001671">
        <w:rPr>
          <w:rFonts w:ascii="Arial" w:eastAsia="Arial" w:hAnsi="Arial" w:cs="Arial"/>
          <w:bCs/>
        </w:rPr>
        <w:t xml:space="preserve">di cui oltre il 20% nuove – tutte italiane, frutto di una </w:t>
      </w:r>
      <w:r w:rsidRPr="00001671">
        <w:rPr>
          <w:rFonts w:ascii="Arial" w:eastAsia="Arial" w:hAnsi="Arial" w:cs="Arial"/>
          <w:b/>
        </w:rPr>
        <w:t>selezione più accurata</w:t>
      </w:r>
      <w:r w:rsidRPr="00001671">
        <w:rPr>
          <w:rFonts w:ascii="Arial" w:eastAsia="Arial" w:hAnsi="Arial" w:cs="Arial"/>
          <w:bCs/>
        </w:rPr>
        <w:t xml:space="preserve"> e rigorosa; e un frequentatissimo e apprezzato </w:t>
      </w:r>
      <w:r w:rsidRPr="00001671">
        <w:rPr>
          <w:rFonts w:ascii="Arial" w:eastAsia="Arial" w:hAnsi="Arial" w:cs="Arial"/>
          <w:b/>
        </w:rPr>
        <w:t>calendario di incontri</w:t>
      </w:r>
      <w:r w:rsidRPr="00001671">
        <w:rPr>
          <w:rFonts w:ascii="Arial" w:eastAsia="Arial" w:hAnsi="Arial" w:cs="Arial"/>
          <w:bCs/>
        </w:rPr>
        <w:t>, curato da Sergio Radici, che ha accontentato tanto</w:t>
      </w:r>
      <w:r w:rsidRPr="00001671">
        <w:rPr>
          <w:rFonts w:ascii="Arial" w:eastAsia="Arial" w:hAnsi="Arial" w:cs="Arial"/>
          <w:b/>
        </w:rPr>
        <w:t xml:space="preserve"> </w:t>
      </w:r>
      <w:r w:rsidRPr="00001671">
        <w:rPr>
          <w:rFonts w:ascii="Arial" w:eastAsia="Arial" w:hAnsi="Arial" w:cs="Arial"/>
        </w:rPr>
        <w:t>gli amanti dell’arte antica, per esempio con l’approfondimento di Giovanni Valagussa sul pittore ottocentesco Giovanni Carnovali detto Il Piccio, quanto i più curiosi delle tendenze attuali, con l’intervento di Sergio Curtacci sugli Smart Museums. Spazio anche al collezionismo d’arte e ai suoi protagonisti, con l’appuntamento con Simona Leggeri e i due imprenditori Gabriele Rampinelli e Giuseppe Taramelli.</w:t>
      </w:r>
      <w:r w:rsidR="00893518">
        <w:rPr>
          <w:rFonts w:ascii="Arial" w:eastAsia="Arial" w:hAnsi="Arial" w:cs="Arial"/>
        </w:rPr>
        <w:t xml:space="preserve"> Nei prossimi giorni avremo modo di parlare ancora di IFA, visti i tanti temi messi in mostra.</w:t>
      </w:r>
    </w:p>
    <w:p w14:paraId="5E3EA110" w14:textId="77777777" w:rsidR="00001671" w:rsidRPr="00001671" w:rsidRDefault="00001671" w:rsidP="00001671">
      <w:pPr>
        <w:shd w:val="clear" w:color="auto" w:fill="FFFFFF"/>
        <w:spacing w:after="0"/>
        <w:jc w:val="both"/>
        <w:rPr>
          <w:rFonts w:ascii="Arial" w:eastAsia="Arial" w:hAnsi="Arial" w:cs="Arial"/>
          <w:sz w:val="14"/>
          <w:szCs w:val="14"/>
        </w:rPr>
      </w:pPr>
    </w:p>
    <w:p w14:paraId="23B5DA8D" w14:textId="2517198F" w:rsidR="00001671" w:rsidRPr="00001671" w:rsidRDefault="00001671" w:rsidP="00001671">
      <w:pPr>
        <w:shd w:val="clear" w:color="auto" w:fill="FFFFFF"/>
        <w:spacing w:after="0"/>
        <w:jc w:val="both"/>
        <w:rPr>
          <w:rFonts w:ascii="Arial" w:eastAsia="Arial" w:hAnsi="Arial" w:cs="Arial"/>
        </w:rPr>
      </w:pPr>
      <w:r w:rsidRPr="00001671">
        <w:rPr>
          <w:rFonts w:ascii="Arial" w:eastAsia="Arial" w:hAnsi="Arial" w:cs="Arial"/>
        </w:rPr>
        <w:lastRenderedPageBreak/>
        <w:t>Più strutturata l</w:t>
      </w:r>
      <w:r w:rsidRPr="00001671">
        <w:rPr>
          <w:rFonts w:ascii="Arial" w:eastAsia="Arial" w:hAnsi="Arial" w:cs="Arial"/>
          <w:bCs/>
        </w:rPr>
        <w:t>’attività di comunicazione – offline, online e social – che ha assicurato un’ampia visibilità dell</w:t>
      </w:r>
      <w:r w:rsidR="00893518">
        <w:rPr>
          <w:rFonts w:ascii="Arial" w:eastAsia="Arial" w:hAnsi="Arial" w:cs="Arial"/>
          <w:bCs/>
        </w:rPr>
        <w:t>e</w:t>
      </w:r>
      <w:r w:rsidRPr="00001671">
        <w:rPr>
          <w:rFonts w:ascii="Arial" w:eastAsia="Arial" w:hAnsi="Arial" w:cs="Arial"/>
          <w:bCs/>
        </w:rPr>
        <w:t xml:space="preserve"> manifestazion</w:t>
      </w:r>
      <w:r w:rsidR="00893518">
        <w:rPr>
          <w:rFonts w:ascii="Arial" w:eastAsia="Arial" w:hAnsi="Arial" w:cs="Arial"/>
          <w:bCs/>
        </w:rPr>
        <w:t>i</w:t>
      </w:r>
      <w:r w:rsidRPr="00001671">
        <w:rPr>
          <w:rFonts w:ascii="Arial" w:eastAsia="Arial" w:hAnsi="Arial" w:cs="Arial"/>
          <w:bCs/>
        </w:rPr>
        <w:t xml:space="preserve"> sui media di settore ed extra-settore, su scala nazionale.</w:t>
      </w:r>
    </w:p>
    <w:p w14:paraId="128E10BE" w14:textId="77777777" w:rsidR="00001671" w:rsidRPr="00001671" w:rsidRDefault="00001671" w:rsidP="00001671">
      <w:pPr>
        <w:shd w:val="clear" w:color="auto" w:fill="FFFFFF"/>
        <w:tabs>
          <w:tab w:val="left" w:pos="3456"/>
        </w:tabs>
        <w:spacing w:after="0"/>
        <w:jc w:val="both"/>
        <w:rPr>
          <w:rFonts w:ascii="Arial" w:eastAsia="Arial" w:hAnsi="Arial" w:cs="Arial"/>
          <w:sz w:val="14"/>
          <w:szCs w:val="14"/>
        </w:rPr>
      </w:pPr>
    </w:p>
    <w:p w14:paraId="2F11619B" w14:textId="77777777" w:rsidR="007F6C37" w:rsidRDefault="00001671" w:rsidP="007F6C37">
      <w:pPr>
        <w:shd w:val="clear" w:color="auto" w:fill="FFFFFF"/>
        <w:tabs>
          <w:tab w:val="left" w:pos="3456"/>
        </w:tabs>
        <w:spacing w:after="0"/>
        <w:jc w:val="both"/>
        <w:rPr>
          <w:rFonts w:ascii="Arial" w:eastAsia="Arial" w:hAnsi="Arial" w:cs="Arial"/>
        </w:rPr>
      </w:pPr>
      <w:r w:rsidRPr="00001671">
        <w:rPr>
          <w:rFonts w:ascii="Arial" w:eastAsia="Arial" w:hAnsi="Arial" w:cs="Arial"/>
        </w:rPr>
        <w:t xml:space="preserve">Un ringraziamento speciale è rivolto ai main partner </w:t>
      </w:r>
      <w:r w:rsidRPr="00001671">
        <w:rPr>
          <w:rFonts w:ascii="Arial" w:eastAsia="Arial" w:hAnsi="Arial" w:cs="Arial"/>
          <w:b/>
          <w:bCs/>
        </w:rPr>
        <w:t>Banco Bpm</w:t>
      </w:r>
      <w:r w:rsidRPr="00001671">
        <w:rPr>
          <w:rFonts w:ascii="Arial" w:eastAsia="Arial" w:hAnsi="Arial" w:cs="Arial"/>
        </w:rPr>
        <w:t xml:space="preserve"> </w:t>
      </w:r>
      <w:r w:rsidRPr="00A121DA">
        <w:rPr>
          <w:rFonts w:ascii="Arial" w:eastAsia="Arial" w:hAnsi="Arial" w:cs="Arial"/>
          <w:b/>
          <w:bCs/>
        </w:rPr>
        <w:t>Credito Bergamasco</w:t>
      </w:r>
      <w:r w:rsidRPr="00001671">
        <w:rPr>
          <w:rFonts w:ascii="Arial" w:eastAsia="Arial" w:hAnsi="Arial" w:cs="Arial"/>
        </w:rPr>
        <w:t xml:space="preserve"> e </w:t>
      </w:r>
      <w:r w:rsidRPr="00001671">
        <w:rPr>
          <w:rFonts w:ascii="Arial" w:eastAsia="Arial" w:hAnsi="Arial" w:cs="Arial"/>
          <w:b/>
          <w:bCs/>
        </w:rPr>
        <w:t>Intesa San Paolo</w:t>
      </w:r>
      <w:r w:rsidRPr="00001671">
        <w:rPr>
          <w:rFonts w:ascii="Arial" w:eastAsia="Arial" w:hAnsi="Arial" w:cs="Arial"/>
        </w:rPr>
        <w:t xml:space="preserve"> e a </w:t>
      </w:r>
      <w:r w:rsidRPr="00001671">
        <w:rPr>
          <w:rFonts w:ascii="Arial" w:eastAsia="Arial" w:hAnsi="Arial" w:cs="Arial"/>
          <w:b/>
          <w:bCs/>
        </w:rPr>
        <w:t>Mediobanca</w:t>
      </w:r>
      <w:r w:rsidRPr="00001671">
        <w:rPr>
          <w:rFonts w:ascii="Arial" w:eastAsia="Arial" w:hAnsi="Arial" w:cs="Arial"/>
        </w:rPr>
        <w:t xml:space="preserve">, promotrice di un focus sul mercato dell’arte e sulle connessioni tra arte e finanza. </w:t>
      </w:r>
      <w:r w:rsidRPr="00A121DA">
        <w:rPr>
          <w:rFonts w:ascii="Arial" w:eastAsia="Arial" w:hAnsi="Arial" w:cs="Arial"/>
        </w:rPr>
        <w:t xml:space="preserve">Grazie, inoltre, a </w:t>
      </w:r>
      <w:r w:rsidRPr="00A121DA">
        <w:rPr>
          <w:rFonts w:ascii="Arial" w:eastAsia="Arial" w:hAnsi="Arial" w:cs="Arial"/>
          <w:b/>
          <w:bCs/>
        </w:rPr>
        <w:t xml:space="preserve">DeniCar </w:t>
      </w:r>
      <w:r w:rsidRPr="00A121DA">
        <w:rPr>
          <w:rFonts w:ascii="Arial" w:eastAsia="Arial" w:hAnsi="Arial" w:cs="Arial"/>
        </w:rPr>
        <w:t xml:space="preserve">(mobility partner), </w:t>
      </w:r>
      <w:r w:rsidRPr="00A121DA">
        <w:rPr>
          <w:rFonts w:ascii="Arial" w:eastAsia="Arial" w:hAnsi="Arial" w:cs="Arial"/>
          <w:b/>
          <w:bCs/>
        </w:rPr>
        <w:t>Provincia di Bergamo</w:t>
      </w:r>
      <w:r w:rsidRPr="00A121DA">
        <w:rPr>
          <w:rFonts w:ascii="Arial" w:eastAsia="Arial" w:hAnsi="Arial" w:cs="Arial"/>
        </w:rPr>
        <w:t xml:space="preserve"> e </w:t>
      </w:r>
      <w:r w:rsidRPr="00A121DA">
        <w:rPr>
          <w:rFonts w:ascii="Arial" w:eastAsia="Arial" w:hAnsi="Arial" w:cs="Arial"/>
          <w:b/>
          <w:bCs/>
        </w:rPr>
        <w:t>Federazione Italiana Mercanti d'Arte</w:t>
      </w:r>
      <w:r w:rsidRPr="00A121DA">
        <w:rPr>
          <w:rFonts w:ascii="Arial" w:eastAsia="Arial" w:hAnsi="Arial" w:cs="Arial"/>
        </w:rPr>
        <w:t xml:space="preserve"> Fima (patrocinio)</w:t>
      </w:r>
      <w:bookmarkStart w:id="1" w:name="_Hlk187575008"/>
    </w:p>
    <w:p w14:paraId="52BDE29B" w14:textId="5466A9A1" w:rsidR="00307E1C" w:rsidRPr="007F6C37" w:rsidRDefault="00307E1C" w:rsidP="007F6C37">
      <w:pPr>
        <w:shd w:val="clear" w:color="auto" w:fill="FFFFFF"/>
        <w:tabs>
          <w:tab w:val="left" w:pos="3456"/>
        </w:tabs>
        <w:spacing w:after="0"/>
        <w:jc w:val="both"/>
        <w:rPr>
          <w:rFonts w:ascii="Arial" w:eastAsia="Arial" w:hAnsi="Arial" w:cs="Arial"/>
        </w:rPr>
      </w:pPr>
      <w:r w:rsidRPr="00006F56">
        <w:rPr>
          <w:rFonts w:ascii="Arial" w:eastAsia="Arial" w:hAnsi="Arial" w:cs="Arial"/>
          <w:bCs/>
          <w:i/>
          <w:iCs/>
        </w:rPr>
        <w:t>«</w:t>
      </w:r>
      <w:bookmarkEnd w:id="1"/>
      <w:r w:rsidRPr="00006F56">
        <w:rPr>
          <w:rFonts w:ascii="Arial" w:eastAsia="Arial" w:hAnsi="Arial" w:cs="Arial"/>
          <w:bCs/>
          <w:i/>
          <w:iCs/>
        </w:rPr>
        <w:t>BAF e IFA, che hanno l’onore di aprire il calendario 2025 delle fiere d’arte in Italia e l</w:t>
      </w:r>
      <w:r w:rsidR="00B16077">
        <w:rPr>
          <w:rFonts w:ascii="Arial" w:eastAsia="Arial" w:hAnsi="Arial" w:cs="Arial"/>
          <w:bCs/>
          <w:i/>
          <w:iCs/>
        </w:rPr>
        <w:t xml:space="preserve">a nostra </w:t>
      </w:r>
      <w:r w:rsidRPr="00006F56">
        <w:rPr>
          <w:rFonts w:ascii="Arial" w:eastAsia="Arial" w:hAnsi="Arial" w:cs="Arial"/>
          <w:bCs/>
          <w:i/>
          <w:iCs/>
        </w:rPr>
        <w:t>agenda fieristica</w:t>
      </w:r>
      <w:r w:rsidR="00B16077">
        <w:rPr>
          <w:rFonts w:ascii="Arial" w:eastAsia="Arial" w:hAnsi="Arial" w:cs="Arial"/>
          <w:bCs/>
          <w:i/>
          <w:iCs/>
        </w:rPr>
        <w:t xml:space="preserve"> </w:t>
      </w:r>
      <w:r w:rsidRPr="00006F56">
        <w:rPr>
          <w:rFonts w:ascii="Arial" w:eastAsia="Arial" w:hAnsi="Arial" w:cs="Arial"/>
          <w:b/>
        </w:rPr>
        <w:t>- evidenzia Davide Lenarduzzi</w:t>
      </w:r>
      <w:r w:rsidRPr="00006F56">
        <w:rPr>
          <w:rFonts w:ascii="Arial" w:eastAsia="Arial" w:hAnsi="Arial" w:cs="Arial"/>
          <w:bCs/>
        </w:rPr>
        <w:t xml:space="preserve">, Ad </w:t>
      </w:r>
      <w:r w:rsidR="00B16077">
        <w:rPr>
          <w:rFonts w:ascii="Arial" w:eastAsia="Arial" w:hAnsi="Arial" w:cs="Arial"/>
          <w:bCs/>
        </w:rPr>
        <w:t>di</w:t>
      </w:r>
      <w:r w:rsidRPr="00006F56">
        <w:rPr>
          <w:rFonts w:ascii="Arial" w:eastAsia="Arial" w:hAnsi="Arial" w:cs="Arial"/>
          <w:bCs/>
        </w:rPr>
        <w:t xml:space="preserve"> Promoberg</w:t>
      </w:r>
      <w:r w:rsidR="00A121DA">
        <w:rPr>
          <w:rFonts w:ascii="Arial" w:eastAsia="Arial" w:hAnsi="Arial" w:cs="Arial"/>
          <w:bCs/>
        </w:rPr>
        <w:t xml:space="preserve">, affiancato da </w:t>
      </w:r>
      <w:r w:rsidR="00A121DA" w:rsidRPr="00A121DA">
        <w:rPr>
          <w:rFonts w:ascii="Arial" w:eastAsia="Arial" w:hAnsi="Arial" w:cs="Arial"/>
          <w:b/>
        </w:rPr>
        <w:t>Carlo Conte</w:t>
      </w:r>
      <w:r w:rsidR="00A121DA">
        <w:rPr>
          <w:rFonts w:ascii="Arial" w:eastAsia="Arial" w:hAnsi="Arial" w:cs="Arial"/>
          <w:bCs/>
        </w:rPr>
        <w:t>, Project manager delle due mostre</w:t>
      </w:r>
      <w:r w:rsidRPr="00006F56">
        <w:rPr>
          <w:rFonts w:ascii="Arial" w:eastAsia="Arial" w:hAnsi="Arial" w:cs="Arial"/>
          <w:bCs/>
        </w:rPr>
        <w:t xml:space="preserve"> -,</w:t>
      </w:r>
      <w:r w:rsidRPr="00006F56">
        <w:rPr>
          <w:rFonts w:ascii="Arial" w:eastAsia="Arial" w:hAnsi="Arial" w:cs="Arial"/>
          <w:bCs/>
          <w:i/>
          <w:iCs/>
        </w:rPr>
        <w:t xml:space="preserve"> continuano a crescere su tutti i fronti: il numero di gallerie</w:t>
      </w:r>
      <w:r w:rsidR="00893518">
        <w:rPr>
          <w:rFonts w:ascii="Arial" w:eastAsia="Arial" w:hAnsi="Arial" w:cs="Arial"/>
          <w:bCs/>
          <w:i/>
          <w:iCs/>
        </w:rPr>
        <w:t>,</w:t>
      </w:r>
      <w:r w:rsidRPr="00006F56">
        <w:rPr>
          <w:rFonts w:ascii="Arial" w:eastAsia="Arial" w:hAnsi="Arial" w:cs="Arial"/>
          <w:bCs/>
          <w:i/>
          <w:iCs/>
        </w:rPr>
        <w:t xml:space="preserve"> le presenze di collezionisti e appassionati, la qualità delle opere esposte e gli eventi collaterali</w:t>
      </w:r>
      <w:r w:rsidR="00893518">
        <w:rPr>
          <w:rFonts w:ascii="Arial" w:eastAsia="Arial" w:hAnsi="Arial" w:cs="Arial"/>
          <w:bCs/>
          <w:i/>
          <w:iCs/>
        </w:rPr>
        <w:t xml:space="preserve"> confermano l’alta qualità del progetto e l’attenzione conquistata a livello nazionale. </w:t>
      </w:r>
      <w:r w:rsidRPr="00006F56">
        <w:rPr>
          <w:rFonts w:ascii="Arial" w:eastAsia="Arial" w:hAnsi="Arial" w:cs="Arial"/>
          <w:bCs/>
          <w:i/>
          <w:iCs/>
        </w:rPr>
        <w:t>Siamo onorati di contribuire ad arricchire significativamente l’offerta culturale di un territorio (Bergamo e Provincia) così ricco di storia e cultura e che detiene il record in Italia del numero di realtà (cito istituzioni, associazioni, enti) che a vario titolo si occupano di arte. Tra i tanti temi trattati, quest’anno ha raccolto grande interesse</w:t>
      </w:r>
      <w:r w:rsidR="00B16077">
        <w:rPr>
          <w:rFonts w:ascii="Arial" w:eastAsia="Arial" w:hAnsi="Arial" w:cs="Arial"/>
          <w:bCs/>
          <w:i/>
          <w:iCs/>
        </w:rPr>
        <w:t xml:space="preserve"> anche</w:t>
      </w:r>
      <w:r w:rsidRPr="00006F56">
        <w:rPr>
          <w:rFonts w:ascii="Arial" w:eastAsia="Arial" w:hAnsi="Arial" w:cs="Arial"/>
          <w:bCs/>
          <w:i/>
          <w:iCs/>
        </w:rPr>
        <w:t xml:space="preserve"> quello che unisce l’arte con la sostenibilità (tema molto caro a Promoberg) esplicitata con </w:t>
      </w:r>
      <w:r w:rsidR="00893518">
        <w:rPr>
          <w:rFonts w:ascii="Arial" w:eastAsia="Arial" w:hAnsi="Arial" w:cs="Arial"/>
          <w:bCs/>
          <w:i/>
          <w:iCs/>
        </w:rPr>
        <w:t>l</w:t>
      </w:r>
      <w:r w:rsidRPr="00006F56">
        <w:rPr>
          <w:rFonts w:ascii="Arial" w:eastAsia="Arial" w:hAnsi="Arial" w:cs="Arial"/>
          <w:bCs/>
          <w:i/>
          <w:iCs/>
        </w:rPr>
        <w:t xml:space="preserve">’opera di Franco Sartori </w:t>
      </w:r>
      <w:r w:rsidR="00A121DA">
        <w:rPr>
          <w:rFonts w:ascii="Arial" w:eastAsia="Arial" w:hAnsi="Arial" w:cs="Arial"/>
          <w:bCs/>
          <w:i/>
          <w:iCs/>
        </w:rPr>
        <w:t>allestita</w:t>
      </w:r>
      <w:r w:rsidRPr="00006F56">
        <w:rPr>
          <w:rFonts w:ascii="Arial" w:eastAsia="Arial" w:hAnsi="Arial" w:cs="Arial"/>
          <w:bCs/>
          <w:i/>
          <w:iCs/>
        </w:rPr>
        <w:t xml:space="preserve"> sul piazzale esterno della fiera</w:t>
      </w:r>
      <w:r w:rsidR="00A121DA">
        <w:rPr>
          <w:rFonts w:ascii="Arial" w:eastAsia="Arial" w:hAnsi="Arial" w:cs="Arial"/>
          <w:bCs/>
          <w:i/>
          <w:iCs/>
        </w:rPr>
        <w:t>, che</w:t>
      </w:r>
      <w:r w:rsidR="00893518">
        <w:rPr>
          <w:rFonts w:ascii="Arial" w:eastAsia="Arial" w:hAnsi="Arial" w:cs="Arial"/>
          <w:bCs/>
          <w:i/>
          <w:iCs/>
        </w:rPr>
        <w:t xml:space="preserve"> vuole simbolicamente</w:t>
      </w:r>
      <w:r w:rsidR="00A121DA">
        <w:rPr>
          <w:rFonts w:ascii="Arial" w:eastAsia="Arial" w:hAnsi="Arial" w:cs="Arial"/>
          <w:bCs/>
          <w:i/>
          <w:iCs/>
        </w:rPr>
        <w:t xml:space="preserve"> ‘ricostru</w:t>
      </w:r>
      <w:r w:rsidR="00893518">
        <w:rPr>
          <w:rFonts w:ascii="Arial" w:eastAsia="Arial" w:hAnsi="Arial" w:cs="Arial"/>
          <w:bCs/>
          <w:i/>
          <w:iCs/>
        </w:rPr>
        <w:t>ire’</w:t>
      </w:r>
      <w:r w:rsidR="00A121DA">
        <w:rPr>
          <w:rFonts w:ascii="Arial" w:eastAsia="Arial" w:hAnsi="Arial" w:cs="Arial"/>
          <w:bCs/>
          <w:i/>
          <w:iCs/>
        </w:rPr>
        <w:t xml:space="preserve">’ l’antico paesaggio (probabilmente un bosco) </w:t>
      </w:r>
      <w:r w:rsidR="00A121DA" w:rsidRPr="00006F56">
        <w:rPr>
          <w:rFonts w:ascii="Arial" w:eastAsia="Arial" w:hAnsi="Arial" w:cs="Arial"/>
          <w:bCs/>
          <w:i/>
          <w:iCs/>
        </w:rPr>
        <w:t>in</w:t>
      </w:r>
      <w:r w:rsidR="00A121DA">
        <w:rPr>
          <w:rFonts w:ascii="Arial" w:eastAsia="Arial" w:hAnsi="Arial" w:cs="Arial"/>
          <w:bCs/>
          <w:i/>
          <w:iCs/>
        </w:rPr>
        <w:t xml:space="preserve"> cui oggi sorge il polo fieristico. Una esposizione </w:t>
      </w:r>
      <w:r w:rsidRPr="00006F56">
        <w:rPr>
          <w:rFonts w:ascii="Arial" w:eastAsia="Arial" w:hAnsi="Arial" w:cs="Arial"/>
          <w:bCs/>
          <w:i/>
          <w:iCs/>
        </w:rPr>
        <w:t xml:space="preserve">che ci </w:t>
      </w:r>
      <w:r w:rsidR="007F6C37">
        <w:rPr>
          <w:rFonts w:ascii="Arial" w:eastAsia="Arial" w:hAnsi="Arial" w:cs="Arial"/>
          <w:bCs/>
          <w:i/>
          <w:iCs/>
        </w:rPr>
        <w:t xml:space="preserve">aiuta a capire il passato e il presente e a immaginare un altro modo di vivere. </w:t>
      </w:r>
      <w:r w:rsidRPr="00006F56">
        <w:rPr>
          <w:rFonts w:ascii="Arial" w:eastAsia="Arial" w:hAnsi="Arial" w:cs="Arial"/>
          <w:bCs/>
          <w:i/>
          <w:iCs/>
        </w:rPr>
        <w:t>Mi piace infine sottolineare</w:t>
      </w:r>
      <w:r w:rsidR="007F6C37">
        <w:rPr>
          <w:rFonts w:ascii="Arial" w:eastAsia="Arial" w:hAnsi="Arial" w:cs="Arial"/>
          <w:bCs/>
          <w:i/>
          <w:iCs/>
        </w:rPr>
        <w:t xml:space="preserve"> </w:t>
      </w:r>
      <w:r w:rsidR="003456CD">
        <w:rPr>
          <w:rFonts w:ascii="Arial" w:eastAsia="Arial" w:hAnsi="Arial" w:cs="Arial"/>
          <w:bCs/>
          <w:i/>
          <w:iCs/>
        </w:rPr>
        <w:t xml:space="preserve">l’incremento delle presenze delle nuove generazioni, </w:t>
      </w:r>
      <w:r w:rsidR="007F6C37">
        <w:rPr>
          <w:rFonts w:ascii="Arial" w:eastAsia="Arial" w:hAnsi="Arial" w:cs="Arial"/>
          <w:bCs/>
          <w:i/>
          <w:iCs/>
        </w:rPr>
        <w:t>i</w:t>
      </w:r>
      <w:r w:rsidRPr="00006F56">
        <w:rPr>
          <w:rFonts w:ascii="Arial" w:eastAsia="Arial" w:hAnsi="Arial" w:cs="Arial"/>
          <w:bCs/>
          <w:i/>
          <w:iCs/>
        </w:rPr>
        <w:t>l contributo dei nostri due storici main sponsor (BPM Credito Bergamasco e Intesa Sanpaolo</w:t>
      </w:r>
      <w:r w:rsidR="00893518" w:rsidRPr="00006F56">
        <w:rPr>
          <w:rFonts w:ascii="Arial" w:eastAsia="Arial" w:hAnsi="Arial" w:cs="Arial"/>
          <w:bCs/>
          <w:i/>
          <w:iCs/>
        </w:rPr>
        <w:t xml:space="preserve">), </w:t>
      </w:r>
      <w:r w:rsidR="00893518">
        <w:rPr>
          <w:rFonts w:ascii="Arial" w:eastAsia="Arial" w:hAnsi="Arial" w:cs="Arial"/>
          <w:bCs/>
          <w:i/>
          <w:iCs/>
        </w:rPr>
        <w:t>a</w:t>
      </w:r>
      <w:r w:rsidR="007F6C37">
        <w:rPr>
          <w:rFonts w:ascii="Arial" w:eastAsia="Arial" w:hAnsi="Arial" w:cs="Arial"/>
          <w:bCs/>
          <w:i/>
          <w:iCs/>
        </w:rPr>
        <w:t xml:space="preserve"> cui da </w:t>
      </w:r>
      <w:r w:rsidR="003862E2" w:rsidRPr="003862E2">
        <w:rPr>
          <w:rFonts w:ascii="Arial" w:eastAsia="Arial" w:hAnsi="Arial" w:cs="Arial"/>
          <w:bCs/>
          <w:i/>
          <w:iCs/>
        </w:rPr>
        <w:t xml:space="preserve">quest’anno si è aggiunto anche </w:t>
      </w:r>
      <w:r w:rsidR="007F6C37">
        <w:rPr>
          <w:rFonts w:ascii="Arial" w:eastAsia="Arial" w:hAnsi="Arial" w:cs="Arial"/>
          <w:bCs/>
          <w:i/>
          <w:iCs/>
        </w:rPr>
        <w:t xml:space="preserve">quello </w:t>
      </w:r>
      <w:r w:rsidR="003862E2" w:rsidRPr="003862E2">
        <w:rPr>
          <w:rFonts w:ascii="Arial" w:eastAsia="Arial" w:hAnsi="Arial" w:cs="Arial"/>
          <w:bCs/>
          <w:i/>
          <w:iCs/>
        </w:rPr>
        <w:t>del Centro Studi di Mediobanca,</w:t>
      </w:r>
      <w:r w:rsidR="003862E2">
        <w:rPr>
          <w:rFonts w:ascii="Arial" w:eastAsia="Arial" w:hAnsi="Arial" w:cs="Arial"/>
          <w:bCs/>
          <w:i/>
          <w:iCs/>
        </w:rPr>
        <w:t xml:space="preserve"> grazie al quale abbiamo parlato</w:t>
      </w:r>
      <w:r w:rsidR="003862E2" w:rsidRPr="003862E2">
        <w:rPr>
          <w:rFonts w:ascii="Arial" w:eastAsia="Arial" w:hAnsi="Arial" w:cs="Arial"/>
          <w:bCs/>
          <w:i/>
          <w:iCs/>
        </w:rPr>
        <w:t>, con un evento ad hoc, di Arte ed Economia</w:t>
      </w:r>
      <w:r w:rsidR="003862E2">
        <w:rPr>
          <w:rFonts w:ascii="Arial" w:eastAsia="Arial" w:hAnsi="Arial" w:cs="Arial"/>
          <w:bCs/>
          <w:i/>
          <w:iCs/>
        </w:rPr>
        <w:t xml:space="preserve">, </w:t>
      </w:r>
      <w:r w:rsidRPr="00006F56">
        <w:rPr>
          <w:rFonts w:ascii="Arial" w:eastAsia="Arial" w:hAnsi="Arial" w:cs="Arial"/>
          <w:bCs/>
          <w:i/>
          <w:iCs/>
        </w:rPr>
        <w:t xml:space="preserve">un connubio sempre più rilevante e di grande interesse che mette in evidenza la gestione di un’opera d’arte anche da un punto di vista economico, fiscale e normativo. Ora ci concentriamo sull’ulteriore settimana dedicata a IFA, mettendoci </w:t>
      </w:r>
      <w:r w:rsidR="003862E2">
        <w:rPr>
          <w:rFonts w:ascii="Arial" w:eastAsia="Arial" w:hAnsi="Arial" w:cs="Arial"/>
          <w:bCs/>
          <w:i/>
          <w:iCs/>
        </w:rPr>
        <w:t>allo stesso tempo</w:t>
      </w:r>
      <w:r w:rsidR="003456CD">
        <w:rPr>
          <w:rFonts w:ascii="Arial" w:eastAsia="Arial" w:hAnsi="Arial" w:cs="Arial"/>
          <w:bCs/>
          <w:i/>
          <w:iCs/>
        </w:rPr>
        <w:t xml:space="preserve"> </w:t>
      </w:r>
      <w:r w:rsidRPr="00006F56">
        <w:rPr>
          <w:rFonts w:ascii="Arial" w:eastAsia="Arial" w:hAnsi="Arial" w:cs="Arial"/>
          <w:bCs/>
          <w:i/>
          <w:iCs/>
        </w:rPr>
        <w:t xml:space="preserve">già al lavoro per </w:t>
      </w:r>
      <w:r w:rsidR="003456CD">
        <w:rPr>
          <w:rFonts w:ascii="Arial" w:eastAsia="Arial" w:hAnsi="Arial" w:cs="Arial"/>
          <w:bCs/>
          <w:i/>
          <w:iCs/>
        </w:rPr>
        <w:t xml:space="preserve">migliorare </w:t>
      </w:r>
      <w:r w:rsidR="003862E2">
        <w:rPr>
          <w:rFonts w:ascii="Arial" w:eastAsia="Arial" w:hAnsi="Arial" w:cs="Arial"/>
          <w:bCs/>
          <w:i/>
          <w:iCs/>
        </w:rPr>
        <w:t xml:space="preserve">e ampliare </w:t>
      </w:r>
      <w:r w:rsidR="003456CD">
        <w:rPr>
          <w:rFonts w:ascii="Arial" w:eastAsia="Arial" w:hAnsi="Arial" w:cs="Arial"/>
          <w:bCs/>
          <w:i/>
          <w:iCs/>
        </w:rPr>
        <w:t xml:space="preserve">ulteriormente </w:t>
      </w:r>
      <w:r w:rsidRPr="00006F56">
        <w:rPr>
          <w:rFonts w:ascii="Arial" w:eastAsia="Arial" w:hAnsi="Arial" w:cs="Arial"/>
          <w:bCs/>
          <w:i/>
          <w:iCs/>
        </w:rPr>
        <w:t>le prossime edizioni».</w:t>
      </w:r>
    </w:p>
    <w:p w14:paraId="5B0D6739" w14:textId="77777777" w:rsidR="00001671" w:rsidRPr="00001671" w:rsidRDefault="00001671" w:rsidP="00001671">
      <w:pPr>
        <w:spacing w:after="0"/>
        <w:jc w:val="both"/>
        <w:rPr>
          <w:rFonts w:eastAsia="Arial"/>
          <w:i/>
          <w:color w:val="000000"/>
          <w:sz w:val="14"/>
          <w:szCs w:val="14"/>
        </w:rPr>
      </w:pPr>
    </w:p>
    <w:p w14:paraId="691FAD08" w14:textId="77777777" w:rsidR="00893518" w:rsidRDefault="00001671" w:rsidP="00893518">
      <w:pPr>
        <w:spacing w:after="0"/>
        <w:jc w:val="both"/>
        <w:rPr>
          <w:rFonts w:ascii="Arial" w:eastAsia="Arial" w:hAnsi="Arial" w:cs="Arial"/>
          <w:bCs/>
          <w:i/>
          <w:iCs/>
        </w:rPr>
      </w:pPr>
      <w:r w:rsidRPr="00001671">
        <w:rPr>
          <w:rFonts w:ascii="Arial" w:eastAsia="Arial" w:hAnsi="Arial" w:cs="Arial"/>
          <w:b/>
        </w:rPr>
        <w:t>Commenta Sergio Radici</w:t>
      </w:r>
      <w:r w:rsidRPr="00001671">
        <w:rPr>
          <w:rFonts w:ascii="Arial" w:eastAsia="Arial" w:hAnsi="Arial" w:cs="Arial"/>
          <w:bCs/>
        </w:rPr>
        <w:t xml:space="preserve">, </w:t>
      </w:r>
      <w:bookmarkStart w:id="2" w:name="_Hlk187573572"/>
      <w:r w:rsidRPr="00001671">
        <w:rPr>
          <w:rFonts w:ascii="Arial" w:eastAsia="Arial" w:hAnsi="Arial" w:cs="Arial"/>
          <w:bCs/>
        </w:rPr>
        <w:t xml:space="preserve">curatore del public program: </w:t>
      </w:r>
      <w:r w:rsidRPr="00006F56">
        <w:rPr>
          <w:rFonts w:ascii="Arial" w:eastAsia="Arial" w:hAnsi="Arial" w:cs="Arial"/>
          <w:bCs/>
          <w:i/>
          <w:iCs/>
        </w:rPr>
        <w:t xml:space="preserve">«La ventesima edizione di BAF si chiude con grande soddisfazione – nostra, come organizzatori – ma anche di espositori e collezionisti, che hanno trovato in fiera proposte che hanno </w:t>
      </w:r>
      <w:bookmarkEnd w:id="2"/>
      <w:r w:rsidRPr="00006F56">
        <w:rPr>
          <w:rFonts w:ascii="Arial" w:eastAsia="Arial" w:hAnsi="Arial" w:cs="Arial"/>
          <w:bCs/>
          <w:i/>
          <w:iCs/>
        </w:rPr>
        <w:t>incontrato le loro esigenze. Il format che unisce l’arte antica a quella contemporanea, passando per il moderno, continua a risultare vincente sia in termini di pura piacevolezza, sia perché possiamo affermare con un certo orgoglio che nelle fiere d’arte di Bergamo si possono trovare rappresentati la gran parte di epoche e stili che contraddistinguono la produzione artistica italiana</w:t>
      </w:r>
      <w:r w:rsidRPr="00006F56">
        <w:rPr>
          <w:rFonts w:eastAsia="Arial"/>
          <w:bCs/>
          <w:i/>
          <w:iCs/>
        </w:rPr>
        <w:t>»</w:t>
      </w:r>
      <w:r w:rsidRPr="00006F56">
        <w:rPr>
          <w:rFonts w:ascii="Arial" w:eastAsia="Arial" w:hAnsi="Arial" w:cs="Arial"/>
          <w:bCs/>
          <w:i/>
          <w:iCs/>
        </w:rPr>
        <w:t>.</w:t>
      </w:r>
    </w:p>
    <w:p w14:paraId="5E916E84" w14:textId="41941613" w:rsidR="00001671" w:rsidRPr="00893518" w:rsidRDefault="00001671" w:rsidP="00893518">
      <w:pPr>
        <w:spacing w:after="0"/>
        <w:jc w:val="both"/>
        <w:rPr>
          <w:rFonts w:ascii="Arial" w:eastAsia="Arial" w:hAnsi="Arial" w:cs="Arial"/>
          <w:bCs/>
          <w:i/>
          <w:iCs/>
        </w:rPr>
      </w:pPr>
      <w:r w:rsidRPr="00006F56">
        <w:rPr>
          <w:rFonts w:ascii="Schibsted Grotesk" w:eastAsia="Arial" w:hAnsi="Schibsted Grotesk" w:cs="Arial"/>
          <w:i/>
          <w:iCs/>
        </w:rPr>
        <w:lastRenderedPageBreak/>
        <w:t>«</w:t>
      </w:r>
      <w:r w:rsidRPr="00006F56">
        <w:rPr>
          <w:rFonts w:ascii="Arial" w:eastAsia="Arial" w:hAnsi="Arial" w:cs="Arial"/>
          <w:i/>
          <w:iCs/>
        </w:rPr>
        <w:t xml:space="preserve">Nel primo weekend di apertura di </w:t>
      </w:r>
      <w:r w:rsidRPr="00006F56">
        <w:rPr>
          <w:rFonts w:ascii="Arial" w:eastAsia="Arial" w:hAnsi="Arial" w:cs="Arial"/>
        </w:rPr>
        <w:t xml:space="preserve">IFA – </w:t>
      </w:r>
      <w:r w:rsidRPr="00006F56">
        <w:rPr>
          <w:rFonts w:ascii="Arial" w:eastAsia="Arial" w:hAnsi="Arial" w:cs="Arial"/>
          <w:b/>
          <w:bCs/>
        </w:rPr>
        <w:t>spiega Armando Fusi</w:t>
      </w:r>
      <w:r w:rsidRPr="00006F56">
        <w:rPr>
          <w:rFonts w:ascii="Arial" w:eastAsia="Arial" w:hAnsi="Arial" w:cs="Arial"/>
        </w:rPr>
        <w:t>, curatore dell’area espositiva di Italian Fine Art –</w:t>
      </w:r>
      <w:r w:rsidRPr="00006F56">
        <w:rPr>
          <w:rFonts w:ascii="Arial" w:eastAsia="Arial" w:hAnsi="Arial" w:cs="Arial"/>
          <w:i/>
          <w:iCs/>
        </w:rPr>
        <w:t xml:space="preserve"> abbiamo già registrato un vivace fermento commerciale, oltre che la presenza di un pubblico attento e preparato. Grazie anche ai nuovi espositori che ci hanno accordato la loro fiducia, le proposte di quest’anno consentono di avvicinarsi a capolavori, ma anche a oggetti e opere più accessibili che consentono di arricchire la propria casa di tanta bellezza e storia».</w:t>
      </w:r>
    </w:p>
    <w:p w14:paraId="0C49A25C" w14:textId="77777777" w:rsidR="00001671" w:rsidRPr="00001671" w:rsidRDefault="00001671" w:rsidP="00001671">
      <w:pPr>
        <w:shd w:val="clear" w:color="auto" w:fill="FFFFFF"/>
        <w:spacing w:after="0"/>
        <w:jc w:val="both"/>
        <w:rPr>
          <w:rFonts w:ascii="Arial" w:eastAsia="Arial" w:hAnsi="Arial" w:cs="Arial"/>
          <w:sz w:val="14"/>
          <w:szCs w:val="14"/>
        </w:rPr>
      </w:pPr>
    </w:p>
    <w:p w14:paraId="7FE6662E" w14:textId="4DBFBC57" w:rsidR="00001671" w:rsidRPr="00001671" w:rsidRDefault="00A121DA" w:rsidP="00001671">
      <w:pPr>
        <w:rPr>
          <w:rFonts w:ascii="Arial" w:eastAsia="Arial" w:hAnsi="Arial" w:cs="Arial"/>
        </w:rPr>
      </w:pPr>
      <w:r>
        <w:rPr>
          <w:rFonts w:ascii="Arial" w:eastAsia="Arial" w:hAnsi="Arial" w:cs="Arial"/>
          <w:b/>
          <w:bCs/>
        </w:rPr>
        <w:t xml:space="preserve">L’ulteriore settimana di </w:t>
      </w:r>
      <w:r w:rsidR="00001671" w:rsidRPr="00001671">
        <w:rPr>
          <w:rFonts w:ascii="Arial" w:eastAsia="Arial" w:hAnsi="Arial" w:cs="Arial"/>
          <w:b/>
          <w:bCs/>
        </w:rPr>
        <w:t>IFA prosegue</w:t>
      </w:r>
      <w:r>
        <w:rPr>
          <w:rFonts w:ascii="Arial" w:eastAsia="Arial" w:hAnsi="Arial" w:cs="Arial"/>
          <w:b/>
          <w:bCs/>
        </w:rPr>
        <w:t xml:space="preserve"> </w:t>
      </w:r>
      <w:r w:rsidR="00001671" w:rsidRPr="00001671">
        <w:rPr>
          <w:rFonts w:ascii="Arial" w:eastAsia="Arial" w:hAnsi="Arial" w:cs="Arial"/>
        </w:rPr>
        <w:t xml:space="preserve">con alcuni fiori all’occhiello: </w:t>
      </w:r>
    </w:p>
    <w:p w14:paraId="44EAECD8" w14:textId="6BCC159E" w:rsidR="00001671" w:rsidRPr="00F0260D" w:rsidRDefault="00F0260D" w:rsidP="00F0260D">
      <w:pPr>
        <w:jc w:val="both"/>
        <w:rPr>
          <w:rFonts w:ascii="Arial" w:hAnsi="Arial" w:cs="Arial"/>
        </w:rPr>
      </w:pPr>
      <w:r>
        <w:rPr>
          <w:rFonts w:ascii="Arial" w:eastAsia="Arial" w:hAnsi="Arial" w:cs="Arial"/>
        </w:rPr>
        <w:t>L</w:t>
      </w:r>
      <w:r w:rsidR="00001671" w:rsidRPr="00F0260D">
        <w:rPr>
          <w:rFonts w:ascii="Arial" w:eastAsia="Arial" w:hAnsi="Arial" w:cs="Arial"/>
        </w:rPr>
        <w:t xml:space="preserve">a mostra “Giovanni Carnovali detto Il Piccio nei capolavori di un’importante collezione privata”, a cura di Giovanni Valagussa, che omaggia uno dei maggiori interpreti della pittura dell’Ottocento italiano. Le 22 opere esposte sono rappresentative della produzione ritrattistica, centrale nella ricerca dell’artista, in cui è evidente </w:t>
      </w:r>
      <w:r w:rsidR="00001671" w:rsidRPr="00F0260D">
        <w:rPr>
          <w:rFonts w:ascii="Arial" w:eastAsia="Arial" w:hAnsi="Arial" w:cs="Arial"/>
          <w:b/>
          <w:bCs/>
        </w:rPr>
        <w:t>il suo interesse per la fisiognomica</w:t>
      </w:r>
      <w:r w:rsidR="00001671" w:rsidRPr="00F0260D">
        <w:rPr>
          <w:rFonts w:ascii="Arial" w:eastAsia="Arial" w:hAnsi="Arial" w:cs="Arial"/>
        </w:rPr>
        <w:t xml:space="preserve">, tratto tipico della produzione artistica lombarda, alla quale il Carnovali si riferiva. Da segnalare la </w:t>
      </w:r>
      <w:r w:rsidR="00893518" w:rsidRPr="00F0260D">
        <w:rPr>
          <w:rFonts w:ascii="Arial" w:eastAsia="Arial" w:hAnsi="Arial" w:cs="Arial"/>
        </w:rPr>
        <w:t>presenza del</w:t>
      </w:r>
      <w:r w:rsidR="00001671" w:rsidRPr="00F0260D">
        <w:rPr>
          <w:rFonts w:ascii="Arial" w:eastAsia="Arial" w:hAnsi="Arial" w:cs="Arial"/>
        </w:rPr>
        <w:t xml:space="preserve"> </w:t>
      </w:r>
      <w:r w:rsidR="00001671" w:rsidRPr="00F0260D">
        <w:rPr>
          <w:rFonts w:ascii="Arial" w:eastAsia="Arial" w:hAnsi="Arial" w:cs="Arial"/>
          <w:b/>
          <w:bCs/>
        </w:rPr>
        <w:t>ritratto di Luigi Cogrossi detto lo Zio</w:t>
      </w:r>
      <w:r w:rsidR="00001671" w:rsidRPr="00F0260D">
        <w:rPr>
          <w:rFonts w:ascii="Arial" w:eastAsia="Arial" w:hAnsi="Arial" w:cs="Arial"/>
        </w:rPr>
        <w:t xml:space="preserve"> che per qualità va avvicinato ai migliori ritratti del primo periodo cremonese del Carnovali;</w:t>
      </w:r>
    </w:p>
    <w:p w14:paraId="038CF74F" w14:textId="1628F6D6" w:rsidR="00001671" w:rsidRPr="00001671" w:rsidRDefault="00F0260D" w:rsidP="00F0260D">
      <w:pPr>
        <w:spacing w:after="160"/>
        <w:contextualSpacing/>
        <w:jc w:val="both"/>
        <w:rPr>
          <w:rFonts w:ascii="Arial" w:hAnsi="Arial" w:cs="Arial"/>
        </w:rPr>
      </w:pPr>
      <w:r>
        <w:rPr>
          <w:rFonts w:ascii="Arial" w:eastAsia="Arial" w:hAnsi="Arial" w:cs="Arial"/>
        </w:rPr>
        <w:t>L</w:t>
      </w:r>
      <w:r w:rsidR="00001671" w:rsidRPr="00001671">
        <w:rPr>
          <w:rFonts w:ascii="Arial" w:eastAsia="Arial" w:hAnsi="Arial" w:cs="Arial"/>
        </w:rPr>
        <w:t>a mostra “Francesco Coghetti. Dipinti, bozzetti e disegni inediti” curata da</w:t>
      </w:r>
      <w:r w:rsidR="00001671" w:rsidRPr="00001671">
        <w:rPr>
          <w:rFonts w:ascii="Arial" w:hAnsi="Arial" w:cs="Arial"/>
        </w:rPr>
        <w:t xml:space="preserve"> Marco Fabio Apolloni, titolare dell’antica galleria antiquaria W. Apolloni di Roma, che partecipa con un piccolo ma significativo contributo alla conoscenza di un grande pittore bergamasco dell’800, </w:t>
      </w:r>
      <w:r w:rsidR="00001671" w:rsidRPr="00001671">
        <w:rPr>
          <w:rFonts w:ascii="Arial" w:hAnsi="Arial" w:cs="Arial"/>
          <w:b/>
          <w:bCs/>
        </w:rPr>
        <w:t>Francesco Coghetti</w:t>
      </w:r>
      <w:r w:rsidR="00001671" w:rsidRPr="00001671">
        <w:rPr>
          <w:rFonts w:ascii="Arial" w:hAnsi="Arial" w:cs="Arial"/>
        </w:rPr>
        <w:t xml:space="preserve"> (Bergamo 1802-Roma 1875) che a Roma si trasferì a poco meno di vent’anni, nel 1821, divenendo, nel corso della sua lunga carriera onorata da numerosissime e prestigiose committenze, </w:t>
      </w:r>
      <w:r w:rsidR="00001671" w:rsidRPr="00001671">
        <w:rPr>
          <w:rFonts w:ascii="Arial" w:hAnsi="Arial" w:cs="Arial"/>
          <w:b/>
          <w:bCs/>
        </w:rPr>
        <w:t>caposcuola della pittura della Roma pontificia</w:t>
      </w:r>
      <w:r w:rsidR="00001671" w:rsidRPr="00001671">
        <w:rPr>
          <w:rFonts w:ascii="Arial" w:hAnsi="Arial" w:cs="Arial"/>
        </w:rPr>
        <w:t xml:space="preserve"> – avendo come solo rivale l</w:t>
      </w:r>
      <w:r w:rsidR="00001671" w:rsidRPr="00001671">
        <w:rPr>
          <w:rFonts w:ascii="Arial" w:hAnsi="Arial" w:cs="Arial" w:hint="cs"/>
          <w:rtl/>
        </w:rPr>
        <w:t>’</w:t>
      </w:r>
      <w:r w:rsidR="00001671" w:rsidRPr="00001671">
        <w:rPr>
          <w:rFonts w:ascii="Arial" w:hAnsi="Arial" w:cs="Arial"/>
        </w:rPr>
        <w:t>amico e collega anconitano Francesco Podesti (1800-1895) – dal regno di Gregorio XVI fino alla fine del potere temporale di Pio IX, quando Roma divenne italiana.</w:t>
      </w:r>
    </w:p>
    <w:p w14:paraId="2CD79DD0" w14:textId="1E18883C" w:rsidR="00001671" w:rsidRPr="00A121DA" w:rsidRDefault="00001671" w:rsidP="00001671">
      <w:pPr>
        <w:spacing w:after="0"/>
        <w:rPr>
          <w:rFonts w:ascii="Arial" w:eastAsia="Arial" w:hAnsi="Arial" w:cs="Arial"/>
          <w:sz w:val="20"/>
          <w:szCs w:val="20"/>
        </w:rPr>
      </w:pPr>
      <w:r w:rsidRPr="00A121DA">
        <w:rPr>
          <w:rFonts w:ascii="Arial" w:eastAsia="Arial" w:hAnsi="Arial" w:cs="Arial"/>
          <w:b/>
          <w:sz w:val="20"/>
          <w:szCs w:val="20"/>
        </w:rPr>
        <w:t>Date</w:t>
      </w:r>
      <w:r w:rsidR="00893518">
        <w:rPr>
          <w:rFonts w:ascii="Arial" w:eastAsia="Arial" w:hAnsi="Arial" w:cs="Arial"/>
          <w:b/>
          <w:sz w:val="20"/>
          <w:szCs w:val="20"/>
        </w:rPr>
        <w:t xml:space="preserve"> IFA</w:t>
      </w:r>
      <w:r w:rsidR="00F0260D">
        <w:rPr>
          <w:rFonts w:ascii="Arial" w:eastAsia="Arial" w:hAnsi="Arial" w:cs="Arial"/>
          <w:b/>
          <w:sz w:val="20"/>
          <w:szCs w:val="20"/>
        </w:rPr>
        <w:t xml:space="preserve">: </w:t>
      </w:r>
      <w:r w:rsidRPr="00A121DA">
        <w:rPr>
          <w:rFonts w:ascii="Arial" w:eastAsia="Arial" w:hAnsi="Arial" w:cs="Arial"/>
          <w:sz w:val="20"/>
          <w:szCs w:val="20"/>
        </w:rPr>
        <w:t>fino a domenica 19 gennaio 2025</w:t>
      </w:r>
      <w:r w:rsidR="00F0260D">
        <w:rPr>
          <w:rFonts w:ascii="Arial" w:eastAsia="Arial" w:hAnsi="Arial" w:cs="Arial"/>
          <w:sz w:val="20"/>
          <w:szCs w:val="20"/>
        </w:rPr>
        <w:t xml:space="preserve">; </w:t>
      </w:r>
      <w:r w:rsidRPr="00A121DA">
        <w:rPr>
          <w:rFonts w:ascii="Arial" w:eastAsia="Arial" w:hAnsi="Arial" w:cs="Arial"/>
          <w:b/>
          <w:sz w:val="20"/>
          <w:szCs w:val="20"/>
        </w:rPr>
        <w:t>Orari</w:t>
      </w:r>
      <w:r w:rsidR="00F0260D">
        <w:rPr>
          <w:rFonts w:ascii="Arial" w:eastAsia="Arial" w:hAnsi="Arial" w:cs="Arial"/>
          <w:b/>
          <w:sz w:val="20"/>
          <w:szCs w:val="20"/>
        </w:rPr>
        <w:t xml:space="preserve">: </w:t>
      </w:r>
      <w:r w:rsidR="00F0260D" w:rsidRPr="00A121DA">
        <w:rPr>
          <w:rFonts w:ascii="Arial" w:eastAsia="Arial" w:hAnsi="Arial" w:cs="Arial"/>
          <w:sz w:val="20"/>
          <w:szCs w:val="20"/>
        </w:rPr>
        <w:t>lunedì</w:t>
      </w:r>
      <w:r w:rsidRPr="00A121DA">
        <w:rPr>
          <w:rFonts w:ascii="Arial" w:eastAsia="Arial" w:hAnsi="Arial" w:cs="Arial"/>
          <w:sz w:val="20"/>
          <w:szCs w:val="20"/>
        </w:rPr>
        <w:t>-ven</w:t>
      </w:r>
      <w:r w:rsidR="00F0260D">
        <w:rPr>
          <w:rFonts w:ascii="Arial" w:eastAsia="Arial" w:hAnsi="Arial" w:cs="Arial"/>
          <w:sz w:val="20"/>
          <w:szCs w:val="20"/>
        </w:rPr>
        <w:t>erdì</w:t>
      </w:r>
      <w:r w:rsidRPr="00A121DA">
        <w:rPr>
          <w:rFonts w:ascii="Arial" w:eastAsia="Arial" w:hAnsi="Arial" w:cs="Arial"/>
          <w:sz w:val="20"/>
          <w:szCs w:val="20"/>
        </w:rPr>
        <w:t xml:space="preserve">, 15 </w:t>
      </w:r>
      <w:r w:rsidR="00F0260D">
        <w:rPr>
          <w:rFonts w:ascii="Arial" w:eastAsia="Arial" w:hAnsi="Arial" w:cs="Arial"/>
          <w:sz w:val="20"/>
          <w:szCs w:val="20"/>
        </w:rPr>
        <w:t>–</w:t>
      </w:r>
      <w:r w:rsidRPr="00A121DA">
        <w:rPr>
          <w:rFonts w:ascii="Arial" w:eastAsia="Arial" w:hAnsi="Arial" w:cs="Arial"/>
          <w:sz w:val="20"/>
          <w:szCs w:val="20"/>
        </w:rPr>
        <w:t xml:space="preserve"> 19</w:t>
      </w:r>
      <w:r w:rsidR="00F0260D">
        <w:rPr>
          <w:rFonts w:ascii="Arial" w:eastAsia="Arial" w:hAnsi="Arial" w:cs="Arial"/>
          <w:sz w:val="20"/>
          <w:szCs w:val="20"/>
        </w:rPr>
        <w:t>;</w:t>
      </w:r>
      <w:r w:rsidRPr="00A121DA">
        <w:rPr>
          <w:rFonts w:ascii="Arial" w:eastAsia="Arial" w:hAnsi="Arial" w:cs="Arial"/>
          <w:sz w:val="20"/>
          <w:szCs w:val="20"/>
        </w:rPr>
        <w:t xml:space="preserve"> </w:t>
      </w:r>
      <w:r w:rsidR="00F0260D">
        <w:rPr>
          <w:rFonts w:ascii="Arial" w:eastAsia="Arial" w:hAnsi="Arial" w:cs="Arial"/>
          <w:sz w:val="20"/>
          <w:szCs w:val="20"/>
        </w:rPr>
        <w:t>s</w:t>
      </w:r>
      <w:r w:rsidRPr="00A121DA">
        <w:rPr>
          <w:rFonts w:ascii="Arial" w:eastAsia="Arial" w:hAnsi="Arial" w:cs="Arial"/>
          <w:sz w:val="20"/>
          <w:szCs w:val="20"/>
        </w:rPr>
        <w:t>ab</w:t>
      </w:r>
      <w:r w:rsidR="00F0260D">
        <w:rPr>
          <w:rFonts w:ascii="Arial" w:eastAsia="Arial" w:hAnsi="Arial" w:cs="Arial"/>
          <w:sz w:val="20"/>
          <w:szCs w:val="20"/>
        </w:rPr>
        <w:t xml:space="preserve">ato e domenica </w:t>
      </w:r>
      <w:r w:rsidRPr="00A121DA">
        <w:rPr>
          <w:rFonts w:ascii="Arial" w:eastAsia="Arial" w:hAnsi="Arial" w:cs="Arial"/>
          <w:sz w:val="20"/>
          <w:szCs w:val="20"/>
        </w:rPr>
        <w:t>10 – 19</w:t>
      </w:r>
    </w:p>
    <w:p w14:paraId="66CDFA05" w14:textId="7F68E820" w:rsidR="00001671" w:rsidRPr="00A121DA" w:rsidRDefault="00001671" w:rsidP="00001671">
      <w:pPr>
        <w:spacing w:after="0"/>
        <w:ind w:left="2160" w:hanging="2160"/>
        <w:rPr>
          <w:rFonts w:ascii="Arial" w:eastAsia="Arial" w:hAnsi="Arial" w:cs="Arial"/>
          <w:sz w:val="20"/>
          <w:szCs w:val="20"/>
        </w:rPr>
      </w:pPr>
      <w:r w:rsidRPr="00A121DA">
        <w:rPr>
          <w:rFonts w:ascii="Arial" w:eastAsia="Arial" w:hAnsi="Arial" w:cs="Arial"/>
          <w:b/>
          <w:sz w:val="20"/>
          <w:szCs w:val="20"/>
        </w:rPr>
        <w:t>Ingresso</w:t>
      </w:r>
      <w:r w:rsidR="00F0260D">
        <w:rPr>
          <w:rFonts w:ascii="Arial" w:eastAsia="Arial" w:hAnsi="Arial" w:cs="Arial"/>
          <w:b/>
          <w:sz w:val="20"/>
          <w:szCs w:val="20"/>
        </w:rPr>
        <w:t xml:space="preserve">: </w:t>
      </w:r>
      <w:r w:rsidR="00F0260D" w:rsidRPr="00F0260D">
        <w:rPr>
          <w:rFonts w:ascii="Arial" w:eastAsia="Arial" w:hAnsi="Arial" w:cs="Arial"/>
          <w:bCs/>
          <w:sz w:val="20"/>
          <w:szCs w:val="20"/>
        </w:rPr>
        <w:t>I</w:t>
      </w:r>
      <w:r w:rsidRPr="00F0260D">
        <w:rPr>
          <w:rFonts w:ascii="Arial" w:eastAsia="Arial" w:hAnsi="Arial" w:cs="Arial"/>
          <w:bCs/>
          <w:sz w:val="20"/>
          <w:szCs w:val="20"/>
        </w:rPr>
        <w:t>nt</w:t>
      </w:r>
      <w:r w:rsidRPr="00A121DA">
        <w:rPr>
          <w:rFonts w:ascii="Arial" w:eastAsia="Arial" w:hAnsi="Arial" w:cs="Arial"/>
          <w:sz w:val="20"/>
          <w:szCs w:val="20"/>
        </w:rPr>
        <w:t>ero 10 euro; ridotto (over 65 anni) 8 euro; online 9 euro. Gratuito fino ai 12 anni compiuti</w:t>
      </w:r>
      <w:r w:rsidR="00893518">
        <w:rPr>
          <w:rFonts w:ascii="Arial" w:eastAsia="Arial" w:hAnsi="Arial" w:cs="Arial"/>
          <w:sz w:val="20"/>
          <w:szCs w:val="20"/>
        </w:rPr>
        <w:t>.</w:t>
      </w:r>
    </w:p>
    <w:p w14:paraId="43A880AB" w14:textId="0DFBED98" w:rsidR="00006F56" w:rsidRDefault="00001671" w:rsidP="00A121DA">
      <w:pPr>
        <w:spacing w:after="0"/>
        <w:rPr>
          <w:rFonts w:ascii="Arial" w:eastAsia="Arial" w:hAnsi="Arial" w:cs="Arial"/>
          <w:b/>
          <w:sz w:val="20"/>
          <w:szCs w:val="20"/>
        </w:rPr>
      </w:pPr>
      <w:r w:rsidRPr="00A121DA">
        <w:rPr>
          <w:rFonts w:ascii="Arial" w:eastAsia="Arial" w:hAnsi="Arial" w:cs="Arial"/>
          <w:b/>
          <w:sz w:val="20"/>
          <w:szCs w:val="20"/>
        </w:rPr>
        <w:t>Info</w:t>
      </w:r>
      <w:r w:rsidR="00F0260D">
        <w:rPr>
          <w:rFonts w:ascii="Arial" w:eastAsia="Arial" w:hAnsi="Arial" w:cs="Arial"/>
          <w:b/>
          <w:sz w:val="20"/>
          <w:szCs w:val="20"/>
        </w:rPr>
        <w:t xml:space="preserve">: </w:t>
      </w:r>
      <w:hyperlink r:id="rId8" w:history="1">
        <w:r w:rsidR="00F0260D" w:rsidRPr="00373CE7">
          <w:rPr>
            <w:rStyle w:val="Collegamentoipertestuale"/>
            <w:rFonts w:ascii="Arial" w:eastAsia="Arial" w:hAnsi="Arial" w:cs="Arial"/>
            <w:sz w:val="20"/>
            <w:szCs w:val="20"/>
          </w:rPr>
          <w:t>www.italianfineart.eu/</w:t>
        </w:r>
      </w:hyperlink>
      <w:r w:rsidRPr="00A121DA">
        <w:rPr>
          <w:rFonts w:ascii="Arial" w:eastAsia="Arial" w:hAnsi="Arial" w:cs="Arial"/>
          <w:b/>
          <w:sz w:val="20"/>
          <w:szCs w:val="20"/>
        </w:rPr>
        <w:t xml:space="preserve"> </w:t>
      </w:r>
    </w:p>
    <w:p w14:paraId="77E14493" w14:textId="77777777" w:rsidR="007F6C37" w:rsidRPr="00A121DA" w:rsidRDefault="007F6C37" w:rsidP="00A121DA">
      <w:pPr>
        <w:spacing w:after="0"/>
        <w:rPr>
          <w:rFonts w:ascii="Arial" w:eastAsia="Arial" w:hAnsi="Arial" w:cs="Arial"/>
          <w:b/>
          <w:sz w:val="20"/>
          <w:szCs w:val="20"/>
        </w:rPr>
      </w:pPr>
    </w:p>
    <w:p w14:paraId="7CE1D0FE" w14:textId="0B0C2920" w:rsidR="008D19F5" w:rsidRDefault="008D19F5">
      <w:pPr>
        <w:pBdr>
          <w:top w:val="nil"/>
          <w:left w:val="nil"/>
          <w:bottom w:val="nil"/>
          <w:right w:val="nil"/>
          <w:between w:val="nil"/>
        </w:pBdr>
        <w:tabs>
          <w:tab w:val="left" w:pos="2237"/>
        </w:tabs>
        <w:spacing w:after="0"/>
        <w:jc w:val="center"/>
        <w:rPr>
          <w:rFonts w:ascii="Arial" w:eastAsia="Arial" w:hAnsi="Arial" w:cs="Arial"/>
          <w:b/>
        </w:rPr>
      </w:pPr>
      <w:r>
        <w:rPr>
          <w:rFonts w:ascii="Arial" w:eastAsia="Arial" w:hAnsi="Arial" w:cs="Arial"/>
          <w:b/>
        </w:rPr>
        <w:t>Uffici stampa</w:t>
      </w:r>
    </w:p>
    <w:p w14:paraId="6CDF1DF4" w14:textId="479F944F" w:rsidR="008D19F5" w:rsidRDefault="008D19F5" w:rsidP="00006F56">
      <w:pPr>
        <w:pBdr>
          <w:top w:val="nil"/>
          <w:left w:val="nil"/>
          <w:bottom w:val="nil"/>
          <w:right w:val="nil"/>
          <w:between w:val="nil"/>
        </w:pBdr>
        <w:tabs>
          <w:tab w:val="left" w:pos="2237"/>
        </w:tabs>
        <w:spacing w:after="0"/>
        <w:rPr>
          <w:rFonts w:ascii="Arial" w:eastAsia="Arial" w:hAnsi="Arial" w:cs="Arial"/>
          <w:b/>
          <w:sz w:val="10"/>
          <w:szCs w:val="10"/>
        </w:rPr>
      </w:pPr>
    </w:p>
    <w:p w14:paraId="1D41B4F2" w14:textId="5B8B3288" w:rsidR="00764A1E" w:rsidRDefault="007F6C37">
      <w:pPr>
        <w:pBdr>
          <w:top w:val="nil"/>
          <w:left w:val="nil"/>
          <w:bottom w:val="nil"/>
          <w:right w:val="nil"/>
          <w:between w:val="nil"/>
        </w:pBdr>
        <w:tabs>
          <w:tab w:val="left" w:pos="2237"/>
        </w:tabs>
        <w:spacing w:after="0"/>
        <w:jc w:val="center"/>
        <w:rPr>
          <w:rFonts w:ascii="Arial" w:eastAsia="Arial" w:hAnsi="Arial" w:cs="Arial"/>
          <w:b/>
          <w:sz w:val="10"/>
          <w:szCs w:val="10"/>
        </w:rPr>
      </w:pPr>
      <w:r>
        <w:rPr>
          <w:rFonts w:ascii="Arial" w:eastAsia="Arial" w:hAnsi="Arial" w:cs="Arial"/>
          <w:b/>
          <w:noProof/>
          <w:sz w:val="10"/>
          <w:szCs w:val="10"/>
        </w:rPr>
        <w:drawing>
          <wp:anchor distT="0" distB="0" distL="114300" distR="114300" simplePos="0" relativeHeight="251661312" behindDoc="0" locked="0" layoutInCell="1" allowOverlap="1" wp14:anchorId="49697CFC" wp14:editId="04D403F4">
            <wp:simplePos x="0" y="0"/>
            <wp:positionH relativeFrom="column">
              <wp:posOffset>720090</wp:posOffset>
            </wp:positionH>
            <wp:positionV relativeFrom="paragraph">
              <wp:posOffset>40640</wp:posOffset>
            </wp:positionV>
            <wp:extent cx="1028700" cy="152400"/>
            <wp:effectExtent l="0" t="0" r="0" b="0"/>
            <wp:wrapSquare wrapText="bothSides"/>
            <wp:docPr id="1615603068"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8700" cy="15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21DA">
        <w:rPr>
          <w:noProof/>
        </w:rPr>
        <w:drawing>
          <wp:anchor distT="0" distB="0" distL="114300" distR="114300" simplePos="0" relativeHeight="251658240" behindDoc="0" locked="0" layoutInCell="1" hidden="0" allowOverlap="1" wp14:anchorId="7F72E437" wp14:editId="168089D4">
            <wp:simplePos x="0" y="0"/>
            <wp:positionH relativeFrom="margin">
              <wp:posOffset>4818380</wp:posOffset>
            </wp:positionH>
            <wp:positionV relativeFrom="paragraph">
              <wp:posOffset>8255</wp:posOffset>
            </wp:positionV>
            <wp:extent cx="402590" cy="391795"/>
            <wp:effectExtent l="0" t="0" r="0" b="8255"/>
            <wp:wrapSquare wrapText="bothSides" distT="0" distB="0" distL="114300" distR="114300"/>
            <wp:docPr id="2116749623" name="image1.png" descr="Immagine che contiene schermata, nero, oscurità,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schermata, nero, oscurità, Elementi grafici&#10;&#10;Descrizione generata automaticamente"/>
                    <pic:cNvPicPr preferRelativeResize="0"/>
                  </pic:nvPicPr>
                  <pic:blipFill>
                    <a:blip r:embed="rId10"/>
                    <a:srcRect/>
                    <a:stretch>
                      <a:fillRect/>
                    </a:stretch>
                  </pic:blipFill>
                  <pic:spPr>
                    <a:xfrm>
                      <a:off x="0" y="0"/>
                      <a:ext cx="402590" cy="391795"/>
                    </a:xfrm>
                    <a:prstGeom prst="rect">
                      <a:avLst/>
                    </a:prstGeom>
                    <a:ln/>
                  </pic:spPr>
                </pic:pic>
              </a:graphicData>
            </a:graphic>
          </wp:anchor>
        </w:drawing>
      </w:r>
      <w:r w:rsidR="008D19F5">
        <w:rPr>
          <w:noProof/>
        </w:rPr>
        <mc:AlternateContent>
          <mc:Choice Requires="wps">
            <w:drawing>
              <wp:anchor distT="45720" distB="45720" distL="114300" distR="114300" simplePos="0" relativeHeight="251659264" behindDoc="0" locked="0" layoutInCell="1" hidden="0" allowOverlap="1" wp14:anchorId="17B69057" wp14:editId="68D86F65">
                <wp:simplePos x="0" y="0"/>
                <wp:positionH relativeFrom="margin">
                  <wp:align>left</wp:align>
                </wp:positionH>
                <wp:positionV relativeFrom="paragraph">
                  <wp:posOffset>84455</wp:posOffset>
                </wp:positionV>
                <wp:extent cx="2379980" cy="552450"/>
                <wp:effectExtent l="0" t="0" r="1270" b="0"/>
                <wp:wrapSquare wrapText="bothSides"/>
                <wp:docPr id="2116749620" name="Rettangolo 2116749620"/>
                <wp:cNvGraphicFramePr/>
                <a:graphic xmlns:a="http://schemas.openxmlformats.org/drawingml/2006/main">
                  <a:graphicData uri="http://schemas.microsoft.com/office/word/2010/wordprocessingShape">
                    <wps:wsp>
                      <wps:cNvSpPr/>
                      <wps:spPr>
                        <a:xfrm>
                          <a:off x="0" y="0"/>
                          <a:ext cx="2379980" cy="552450"/>
                        </a:xfrm>
                        <a:prstGeom prst="rect">
                          <a:avLst/>
                        </a:prstGeom>
                        <a:solidFill>
                          <a:srgbClr val="FFFFFF"/>
                        </a:solidFill>
                        <a:ln>
                          <a:noFill/>
                        </a:ln>
                      </wps:spPr>
                      <wps:txbx>
                        <w:txbxContent>
                          <w:p w14:paraId="3C26CF04" w14:textId="38232B5F" w:rsidR="00764A1E" w:rsidRPr="008D19F5" w:rsidRDefault="008D19F5" w:rsidP="008D19F5">
                            <w:pPr>
                              <w:spacing w:after="0" w:line="275" w:lineRule="auto"/>
                              <w:jc w:val="center"/>
                              <w:textDirection w:val="btLr"/>
                              <w:rPr>
                                <w:rFonts w:ascii="Arial" w:eastAsia="Arial" w:hAnsi="Arial" w:cs="Arial"/>
                                <w:color w:val="000000"/>
                                <w:sz w:val="18"/>
                              </w:rPr>
                            </w:pPr>
                            <w:r>
                              <w:rPr>
                                <w:rFonts w:ascii="Arial" w:eastAsia="Arial" w:hAnsi="Arial" w:cs="Arial"/>
                                <w:color w:val="000000"/>
                                <w:sz w:val="18"/>
                              </w:rPr>
                              <w:br/>
                              <w:t xml:space="preserve">Marco Conti - mobile </w:t>
                            </w:r>
                            <w:r w:rsidR="00006F56">
                              <w:rPr>
                                <w:rFonts w:ascii="Arial" w:eastAsia="Arial" w:hAnsi="Arial" w:cs="Arial"/>
                                <w:color w:val="000000"/>
                                <w:sz w:val="18"/>
                              </w:rPr>
                              <w:t xml:space="preserve">+39 </w:t>
                            </w:r>
                            <w:r>
                              <w:rPr>
                                <w:rFonts w:ascii="Arial" w:eastAsia="Arial" w:hAnsi="Arial" w:cs="Arial"/>
                                <w:color w:val="000000"/>
                                <w:sz w:val="18"/>
                              </w:rPr>
                              <w:t>335</w:t>
                            </w:r>
                            <w:r w:rsidR="00006F56">
                              <w:rPr>
                                <w:rFonts w:ascii="Arial" w:eastAsia="Arial" w:hAnsi="Arial" w:cs="Arial"/>
                                <w:color w:val="000000"/>
                                <w:sz w:val="18"/>
                              </w:rPr>
                              <w:t>.</w:t>
                            </w:r>
                            <w:r w:rsidRPr="008D19F5">
                              <w:rPr>
                                <w:rFonts w:ascii="Arial" w:eastAsia="Arial" w:hAnsi="Arial" w:cs="Arial"/>
                                <w:color w:val="000000"/>
                                <w:sz w:val="18"/>
                              </w:rPr>
                              <w:t>8082018</w:t>
                            </w:r>
                            <w:r>
                              <w:rPr>
                                <w:rFonts w:ascii="Arial" w:eastAsia="Arial" w:hAnsi="Arial" w:cs="Arial"/>
                                <w:color w:val="000000"/>
                                <w:sz w:val="18"/>
                              </w:rPr>
                              <w:br/>
                              <w:t xml:space="preserve">e-mail: </w:t>
                            </w:r>
                            <w:r>
                              <w:rPr>
                                <w:rFonts w:ascii="Arial" w:eastAsia="Arial" w:hAnsi="Arial" w:cs="Arial"/>
                                <w:color w:val="0000FF"/>
                                <w:sz w:val="18"/>
                                <w:u w:val="single"/>
                              </w:rPr>
                              <w:t>marco.conti@promoberg.it</w:t>
                            </w:r>
                          </w:p>
                        </w:txbxContent>
                      </wps:txbx>
                      <wps:bodyPr spcFirstLastPara="1" wrap="square" lIns="91425" tIns="45700" rIns="91425" bIns="45700" anchor="t" anchorCtr="0">
                        <a:noAutofit/>
                      </wps:bodyPr>
                    </wps:wsp>
                  </a:graphicData>
                </a:graphic>
              </wp:anchor>
            </w:drawing>
          </mc:Choice>
          <mc:Fallback>
            <w:pict>
              <v:rect w14:anchorId="17B69057" id="Rettangolo 2116749620" o:spid="_x0000_s1026" style="position:absolute;left:0;text-align:left;margin-left:0;margin-top:6.65pt;width:187.4pt;height:43.5pt;z-index:251659264;visibility:visible;mso-wrap-style:square;mso-wrap-distance-left:9pt;mso-wrap-distance-top:3.6pt;mso-wrap-distance-right:9pt;mso-wrap-distance-bottom:3.6pt;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" stroked="f">
                <v:textbox inset="2.53958mm,1.2694mm,2.53958mm,1.2694mm">
                  <w:txbxContent>
                    <w:p w14:paraId="3C26CF04" w14:textId="38232B5F" w:rsidR="00764A1E" w:rsidRPr="008D19F5" w:rsidRDefault="008D19F5" w:rsidP="008D19F5">
                      <w:pPr>
                        <w:spacing w:after="0" w:line="275" w:lineRule="auto"/>
                        <w:jc w:val="center"/>
                        <w:textDirection w:val="btLr"/>
                        <w:rPr>
                          <w:rFonts w:ascii="Arial" w:eastAsia="Arial" w:hAnsi="Arial" w:cs="Arial"/>
                          <w:color w:val="000000"/>
                          <w:sz w:val="18"/>
                        </w:rPr>
                      </w:pPr>
                      <w:r>
                        <w:rPr>
                          <w:rFonts w:ascii="Arial" w:eastAsia="Arial" w:hAnsi="Arial" w:cs="Arial"/>
                          <w:color w:val="000000"/>
                          <w:sz w:val="18"/>
                        </w:rPr>
                        <w:br/>
                        <w:t xml:space="preserve">Marco Conti - mobile </w:t>
                      </w:r>
                      <w:r w:rsidR="00006F56">
                        <w:rPr>
                          <w:rFonts w:ascii="Arial" w:eastAsia="Arial" w:hAnsi="Arial" w:cs="Arial"/>
                          <w:color w:val="000000"/>
                          <w:sz w:val="18"/>
                        </w:rPr>
                        <w:t xml:space="preserve">+39 </w:t>
                      </w:r>
                      <w:r>
                        <w:rPr>
                          <w:rFonts w:ascii="Arial" w:eastAsia="Arial" w:hAnsi="Arial" w:cs="Arial"/>
                          <w:color w:val="000000"/>
                          <w:sz w:val="18"/>
                        </w:rPr>
                        <w:t>335</w:t>
                      </w:r>
                      <w:r w:rsidR="00006F56">
                        <w:rPr>
                          <w:rFonts w:ascii="Arial" w:eastAsia="Arial" w:hAnsi="Arial" w:cs="Arial"/>
                          <w:color w:val="000000"/>
                          <w:sz w:val="18"/>
                        </w:rPr>
                        <w:t>.</w:t>
                      </w:r>
                      <w:r w:rsidRPr="008D19F5">
                        <w:rPr>
                          <w:rFonts w:ascii="Arial" w:eastAsia="Arial" w:hAnsi="Arial" w:cs="Arial"/>
                          <w:color w:val="000000"/>
                          <w:sz w:val="18"/>
                        </w:rPr>
                        <w:t>8082018</w:t>
                      </w:r>
                      <w:r>
                        <w:rPr>
                          <w:rFonts w:ascii="Arial" w:eastAsia="Arial" w:hAnsi="Arial" w:cs="Arial"/>
                          <w:color w:val="000000"/>
                          <w:sz w:val="18"/>
                        </w:rPr>
                        <w:br/>
                        <w:t xml:space="preserve">e-mail: </w:t>
                      </w:r>
                      <w:r>
                        <w:rPr>
                          <w:rFonts w:ascii="Arial" w:eastAsia="Arial" w:hAnsi="Arial" w:cs="Arial"/>
                          <w:color w:val="0000FF"/>
                          <w:sz w:val="18"/>
                          <w:u w:val="single"/>
                        </w:rPr>
                        <w:t>marco.conti@promoberg.it</w:t>
                      </w:r>
                    </w:p>
                  </w:txbxContent>
                </v:textbox>
                <w10:wrap type="square" anchorx="margin"/>
              </v:rect>
            </w:pict>
          </mc:Fallback>
        </mc:AlternateContent>
      </w:r>
      <w:r w:rsidR="008D19F5">
        <w:rPr>
          <w:rFonts w:ascii="Arial" w:eastAsia="Arial" w:hAnsi="Arial" w:cs="Arial"/>
          <w:b/>
        </w:rPr>
        <w:br/>
      </w:r>
    </w:p>
    <w:p w14:paraId="7CC77C48" w14:textId="23E7D03B" w:rsidR="00764A1E" w:rsidRDefault="00764A1E">
      <w:pPr>
        <w:pBdr>
          <w:top w:val="nil"/>
          <w:left w:val="nil"/>
          <w:bottom w:val="nil"/>
          <w:right w:val="nil"/>
          <w:between w:val="nil"/>
        </w:pBdr>
        <w:tabs>
          <w:tab w:val="left" w:pos="2237"/>
        </w:tabs>
        <w:spacing w:after="0"/>
        <w:jc w:val="center"/>
        <w:rPr>
          <w:rFonts w:ascii="Arial" w:eastAsia="Arial" w:hAnsi="Arial" w:cs="Arial"/>
          <w:b/>
        </w:rPr>
      </w:pPr>
    </w:p>
    <w:p w14:paraId="0BF7C43B" w14:textId="30FDEE64" w:rsidR="00764A1E" w:rsidRDefault="008D19F5">
      <w:pPr>
        <w:pBdr>
          <w:top w:val="nil"/>
          <w:left w:val="nil"/>
          <w:bottom w:val="nil"/>
          <w:right w:val="nil"/>
          <w:between w:val="nil"/>
        </w:pBdr>
        <w:tabs>
          <w:tab w:val="left" w:pos="2237"/>
        </w:tabs>
        <w:spacing w:after="0"/>
        <w:jc w:val="center"/>
        <w:rPr>
          <w:rFonts w:ascii="Schibsted Grotesk" w:eastAsia="Schibsted Grotesk" w:hAnsi="Schibsted Grotesk" w:cs="Schibsted Grotesk"/>
          <w:sz w:val="16"/>
          <w:szCs w:val="16"/>
        </w:rPr>
      </w:pPr>
      <w:r>
        <w:rPr>
          <w:noProof/>
        </w:rPr>
        <mc:AlternateContent>
          <mc:Choice Requires="wps">
            <w:drawing>
              <wp:anchor distT="45720" distB="45720" distL="114300" distR="114300" simplePos="0" relativeHeight="251660288" behindDoc="0" locked="0" layoutInCell="1" hidden="0" allowOverlap="1" wp14:anchorId="1D3E235F" wp14:editId="4EEB0F9A">
                <wp:simplePos x="0" y="0"/>
                <wp:positionH relativeFrom="column">
                  <wp:posOffset>3718560</wp:posOffset>
                </wp:positionH>
                <wp:positionV relativeFrom="paragraph">
                  <wp:posOffset>9525</wp:posOffset>
                </wp:positionV>
                <wp:extent cx="2625090" cy="384810"/>
                <wp:effectExtent l="0" t="0" r="3810" b="0"/>
                <wp:wrapSquare wrapText="bothSides"/>
                <wp:docPr id="2116749621" name="Rettangolo 2116749621"/>
                <wp:cNvGraphicFramePr/>
                <a:graphic xmlns:a="http://schemas.openxmlformats.org/drawingml/2006/main">
                  <a:graphicData uri="http://schemas.microsoft.com/office/word/2010/wordprocessingShape">
                    <wps:wsp>
                      <wps:cNvSpPr/>
                      <wps:spPr>
                        <a:xfrm>
                          <a:off x="0" y="0"/>
                          <a:ext cx="2625090" cy="384810"/>
                        </a:xfrm>
                        <a:prstGeom prst="rect">
                          <a:avLst/>
                        </a:prstGeom>
                        <a:solidFill>
                          <a:srgbClr val="FFFFFF"/>
                        </a:solidFill>
                        <a:ln>
                          <a:noFill/>
                        </a:ln>
                      </wps:spPr>
                      <wps:txbx>
                        <w:txbxContent>
                          <w:p w14:paraId="3DA0BC37" w14:textId="77777777" w:rsidR="00764A1E" w:rsidRDefault="00CB1928">
                            <w:pPr>
                              <w:spacing w:after="0" w:line="240" w:lineRule="auto"/>
                              <w:jc w:val="center"/>
                              <w:textDirection w:val="btLr"/>
                            </w:pPr>
                            <w:r>
                              <w:rPr>
                                <w:rFonts w:ascii="Schibsted Grotesk" w:eastAsia="Schibsted Grotesk" w:hAnsi="Schibsted Grotesk" w:cs="Schibsted Grotesk"/>
                                <w:color w:val="0000FF"/>
                                <w:sz w:val="16"/>
                                <w:u w:val="single"/>
                              </w:rPr>
                              <w:t>info@noracomunicazione.it</w:t>
                            </w:r>
                            <w:r>
                              <w:rPr>
                                <w:rFonts w:ascii="Schibsted Grotesk" w:eastAsia="Schibsted Grotesk" w:hAnsi="Schibsted Grotesk" w:cs="Schibsted Grotesk"/>
                                <w:color w:val="1155CC"/>
                                <w:sz w:val="16"/>
                              </w:rPr>
                              <w:t xml:space="preserve"> </w:t>
                            </w:r>
                            <w:r>
                              <w:rPr>
                                <w:rFonts w:ascii="Schibsted Grotesk" w:eastAsia="Schibsted Grotesk" w:hAnsi="Schibsted Grotesk" w:cs="Schibsted Grotesk"/>
                                <w:color w:val="000000"/>
                                <w:sz w:val="16"/>
                              </w:rPr>
                              <w:t>- +3</w:t>
                            </w:r>
                            <w:r>
                              <w:rPr>
                                <w:rFonts w:ascii="Schibsted Grotesk" w:eastAsia="Schibsted Grotesk" w:hAnsi="Schibsted Grotesk" w:cs="Schibsted Grotesk"/>
                                <w:color w:val="18191B"/>
                                <w:sz w:val="16"/>
                              </w:rPr>
                              <w:t>9 339.8959372</w:t>
                            </w:r>
                          </w:p>
                          <w:p w14:paraId="5A616338" w14:textId="77777777" w:rsidR="00764A1E" w:rsidRDefault="00CB1928">
                            <w:pPr>
                              <w:spacing w:after="0" w:line="275" w:lineRule="auto"/>
                              <w:jc w:val="center"/>
                              <w:textDirection w:val="btLr"/>
                            </w:pPr>
                            <w:r>
                              <w:rPr>
                                <w:rFonts w:ascii="Schibsted Grotesk" w:eastAsia="Schibsted Grotesk" w:hAnsi="Schibsted Grotesk" w:cs="Schibsted Grotesk"/>
                                <w:color w:val="18191B"/>
                                <w:sz w:val="16"/>
                              </w:rPr>
                              <w:t xml:space="preserve">noracomunicazione.it </w:t>
                            </w:r>
                          </w:p>
                        </w:txbxContent>
                      </wps:txbx>
                      <wps:bodyPr spcFirstLastPara="1" wrap="square" lIns="91425" tIns="45700" rIns="91425" bIns="45700" anchor="t" anchorCtr="0">
                        <a:noAutofit/>
                      </wps:bodyPr>
                    </wps:wsp>
                  </a:graphicData>
                </a:graphic>
              </wp:anchor>
            </w:drawing>
          </mc:Choice>
          <mc:Fallback>
            <w:pict>
              <v:rect w14:anchorId="1D3E235F" id="Rettangolo 2116749621" o:spid="_x0000_s1027" style="position:absolute;left:0;text-align:left;margin-left:292.8pt;margin-top:.75pt;width:206.7pt;height:30.3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" stroked="f">
                <v:textbox inset="2.53958mm,1.2694mm,2.53958mm,1.2694mm">
                  <w:txbxContent>
                    <w:p w14:paraId="3DA0BC37" w14:textId="77777777" w:rsidR="00764A1E" w:rsidRDefault="00CB1928">
                      <w:pPr>
                        <w:spacing w:after="0" w:line="240" w:lineRule="auto"/>
                        <w:jc w:val="center"/>
                        <w:textDirection w:val="btLr"/>
                      </w:pPr>
                      <w:r>
                        <w:rPr>
                          <w:rFonts w:ascii="Schibsted Grotesk" w:eastAsia="Schibsted Grotesk" w:hAnsi="Schibsted Grotesk" w:cs="Schibsted Grotesk"/>
                          <w:color w:val="0000FF"/>
                          <w:sz w:val="16"/>
                          <w:u w:val="single"/>
                        </w:rPr>
                        <w:t>info@noracomunicazione.it</w:t>
                      </w:r>
                      <w:r>
                        <w:rPr>
                          <w:rFonts w:ascii="Schibsted Grotesk" w:eastAsia="Schibsted Grotesk" w:hAnsi="Schibsted Grotesk" w:cs="Schibsted Grotesk"/>
                          <w:color w:val="1155CC"/>
                          <w:sz w:val="16"/>
                        </w:rPr>
                        <w:t xml:space="preserve"> </w:t>
                      </w:r>
                      <w:r>
                        <w:rPr>
                          <w:rFonts w:ascii="Schibsted Grotesk" w:eastAsia="Schibsted Grotesk" w:hAnsi="Schibsted Grotesk" w:cs="Schibsted Grotesk"/>
                          <w:color w:val="000000"/>
                          <w:sz w:val="16"/>
                        </w:rPr>
                        <w:t>- +3</w:t>
                      </w:r>
                      <w:r>
                        <w:rPr>
                          <w:rFonts w:ascii="Schibsted Grotesk" w:eastAsia="Schibsted Grotesk" w:hAnsi="Schibsted Grotesk" w:cs="Schibsted Grotesk"/>
                          <w:color w:val="18191B"/>
                          <w:sz w:val="16"/>
                        </w:rPr>
                        <w:t>9 339.8959372</w:t>
                      </w:r>
                    </w:p>
                    <w:p w14:paraId="5A616338" w14:textId="77777777" w:rsidR="00764A1E" w:rsidRDefault="00CB1928">
                      <w:pPr>
                        <w:spacing w:after="0" w:line="275" w:lineRule="auto"/>
                        <w:jc w:val="center"/>
                        <w:textDirection w:val="btLr"/>
                      </w:pPr>
                      <w:r>
                        <w:rPr>
                          <w:rFonts w:ascii="Schibsted Grotesk" w:eastAsia="Schibsted Grotesk" w:hAnsi="Schibsted Grotesk" w:cs="Schibsted Grotesk"/>
                          <w:color w:val="18191B"/>
                          <w:sz w:val="16"/>
                        </w:rPr>
                        <w:t xml:space="preserve">noracomunicazione.it </w:t>
                      </w:r>
                    </w:p>
                  </w:txbxContent>
                </v:textbox>
                <w10:wrap type="square"/>
              </v:rect>
            </w:pict>
          </mc:Fallback>
        </mc:AlternateContent>
      </w:r>
    </w:p>
    <w:p w14:paraId="3B2FB877" w14:textId="3436AFAA" w:rsidR="00764A1E" w:rsidRDefault="008D19F5">
      <w:pPr>
        <w:pBdr>
          <w:top w:val="nil"/>
          <w:left w:val="nil"/>
          <w:bottom w:val="nil"/>
          <w:right w:val="nil"/>
          <w:between w:val="nil"/>
        </w:pBdr>
        <w:tabs>
          <w:tab w:val="left" w:pos="2237"/>
        </w:tabs>
        <w:spacing w:after="0"/>
        <w:jc w:val="center"/>
        <w:rPr>
          <w:rFonts w:ascii="Schibsted Grotesk" w:eastAsia="Schibsted Grotesk" w:hAnsi="Schibsted Grotesk" w:cs="Schibsted Grotesk"/>
          <w:sz w:val="16"/>
          <w:szCs w:val="16"/>
        </w:rPr>
      </w:pPr>
      <w:r w:rsidRPr="008D19F5">
        <w:rPr>
          <w:rFonts w:ascii="Arial" w:eastAsia="Arial" w:hAnsi="Arial" w:cs="Arial"/>
          <w:b/>
          <w:color w:val="000000"/>
          <w:sz w:val="18"/>
        </w:rPr>
        <w:t xml:space="preserve"> </w:t>
      </w:r>
    </w:p>
    <w:p w14:paraId="30C48D71" w14:textId="57E8F781" w:rsidR="00764A1E" w:rsidRDefault="00764A1E">
      <w:pPr>
        <w:pBdr>
          <w:top w:val="nil"/>
          <w:left w:val="nil"/>
          <w:bottom w:val="nil"/>
          <w:right w:val="nil"/>
          <w:between w:val="nil"/>
        </w:pBdr>
        <w:tabs>
          <w:tab w:val="left" w:pos="2237"/>
        </w:tabs>
        <w:spacing w:after="0"/>
        <w:jc w:val="center"/>
        <w:rPr>
          <w:rFonts w:ascii="Schibsted Grotesk" w:eastAsia="Schibsted Grotesk" w:hAnsi="Schibsted Grotesk" w:cs="Schibsted Grotesk"/>
          <w:sz w:val="16"/>
          <w:szCs w:val="16"/>
        </w:rPr>
      </w:pPr>
    </w:p>
    <w:sectPr w:rsidR="00764A1E">
      <w:headerReference w:type="default" r:id="rId11"/>
      <w:footerReference w:type="default" r:id="rId12"/>
      <w:headerReference w:type="first" r:id="rId13"/>
      <w:footerReference w:type="first" r:id="rId14"/>
      <w:type w:val="continuous"/>
      <w:pgSz w:w="11906" w:h="16838"/>
      <w:pgMar w:top="4111" w:right="1134" w:bottom="2977" w:left="1134" w:header="709" w:footer="55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917D4E" w14:textId="77777777" w:rsidR="00B1283B" w:rsidRDefault="00B1283B">
      <w:pPr>
        <w:spacing w:after="0" w:line="240" w:lineRule="auto"/>
      </w:pPr>
      <w:r>
        <w:separator/>
      </w:r>
    </w:p>
  </w:endnote>
  <w:endnote w:type="continuationSeparator" w:id="0">
    <w:p w14:paraId="2E9CC975" w14:textId="77777777" w:rsidR="00B1283B" w:rsidRDefault="00B128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12ACF6B5-4067-4726-86C7-C3DCCA87E0E4}"/>
    <w:embedBold r:id="rId2" w:fontKey="{84B6EBD8-5E16-4DB6-954A-CE7D847BCB5A}"/>
    <w:embedItalic r:id="rId3" w:fontKey="{6547CD10-E9CF-4C8B-A471-1F512652D8B7}"/>
    <w:embedBoldItalic r:id="rId4" w:fontKey="{D134A887-AB8A-47E9-8A25-D8E857138BFE}"/>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embedRegular r:id="rId5" w:fontKey="{DF077D7C-7BA1-474B-8B5E-3BA5008D6C24}"/>
  </w:font>
  <w:font w:name="Segoe UI">
    <w:panose1 w:val="020B0502040204020203"/>
    <w:charset w:val="00"/>
    <w:family w:val="swiss"/>
    <w:pitch w:val="variable"/>
    <w:sig w:usb0="E4002EFF" w:usb1="C000E47F" w:usb2="00000009" w:usb3="00000000" w:csb0="000001FF" w:csb1="00000000"/>
    <w:embedRegular r:id="rId6" w:fontKey="{662F9346-0F77-466E-B42B-E22E053F4038}"/>
  </w:font>
  <w:font w:name="Georgia">
    <w:panose1 w:val="02040502050405020303"/>
    <w:charset w:val="00"/>
    <w:family w:val="roman"/>
    <w:pitch w:val="variable"/>
    <w:sig w:usb0="00000287" w:usb1="00000000" w:usb2="00000000" w:usb3="00000000" w:csb0="0000009F" w:csb1="00000000"/>
    <w:embedRegular r:id="rId7" w:fontKey="{06067A90-78FB-48FF-9EF3-D5514D9CD40B}"/>
    <w:embedItalic r:id="rId8" w:fontKey="{7F4F0AF0-4E35-4047-9F82-6B6C4E480586}"/>
  </w:font>
  <w:font w:name="Schibsted Grotesk">
    <w:charset w:val="00"/>
    <w:family w:val="auto"/>
    <w:pitch w:val="variable"/>
    <w:sig w:usb0="A10000FF" w:usb1="5000247B" w:usb2="00000000" w:usb3="00000000" w:csb0="00000093" w:csb1="00000000"/>
    <w:embedRegular r:id="rId9" w:fontKey="{DE850201-DC6E-45FA-829C-FE041F2600A2}"/>
    <w:embedItalic r:id="rId10" w:fontKey="{B5E98BC5-8825-4279-BAF6-CD4822E04091}"/>
  </w:font>
  <w:font w:name="Calibri Light">
    <w:panose1 w:val="020F0302020204030204"/>
    <w:charset w:val="00"/>
    <w:family w:val="swiss"/>
    <w:pitch w:val="variable"/>
    <w:sig w:usb0="E4002EFF" w:usb1="C200247B" w:usb2="00000009" w:usb3="00000000" w:csb0="000001FF" w:csb1="00000000"/>
    <w:embedRegular r:id="rId11" w:fontKey="{47951A1A-3D09-4ADC-9D00-F7EC0D07922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631EB"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0288" behindDoc="0" locked="0" layoutInCell="1" hidden="0" allowOverlap="1" wp14:anchorId="292E5E80" wp14:editId="72EC1875">
          <wp:simplePos x="0" y="0"/>
          <wp:positionH relativeFrom="column">
            <wp:posOffset>-3807</wp:posOffset>
          </wp:positionH>
          <wp:positionV relativeFrom="paragraph">
            <wp:posOffset>-567687</wp:posOffset>
          </wp:positionV>
          <wp:extent cx="6095365" cy="1160145"/>
          <wp:effectExtent l="0" t="0" r="0" b="0"/>
          <wp:wrapSquare wrapText="bothSides" distT="0" distB="0" distL="114300" distR="114300"/>
          <wp:docPr id="2116749624" name="image3.jpg" descr="Immagine che contiene testo, Carattere,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jpg" descr="Immagine che contiene testo, Carattere, schermata&#10;&#10;Descrizione generata automaticamente"/>
                  <pic:cNvPicPr preferRelativeResize="0"/>
                </pic:nvPicPr>
                <pic:blipFill>
                  <a:blip r:embed="rId1"/>
                  <a:srcRect/>
                  <a:stretch>
                    <a:fillRect/>
                  </a:stretch>
                </pic:blipFill>
                <pic:spPr>
                  <a:xfrm>
                    <a:off x="0" y="0"/>
                    <a:ext cx="6095365" cy="1160145"/>
                  </a:xfrm>
                  <a:prstGeom prst="rect">
                    <a:avLst/>
                  </a:prstGeom>
                  <a:ln/>
                </pic:spPr>
              </pic:pic>
            </a:graphicData>
          </a:graphic>
        </wp:anchor>
      </w:drawing>
    </w:r>
  </w:p>
  <w:p w14:paraId="3415E734" w14:textId="77777777" w:rsidR="00764A1E" w:rsidRDefault="00764A1E">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B670F"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BAD5FD6" wp14:editId="654250E8">
          <wp:extent cx="6095677" cy="1160145"/>
          <wp:effectExtent l="0" t="0" r="0" b="0"/>
          <wp:docPr id="211674962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095677" cy="116014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5E22A9" w14:textId="77777777" w:rsidR="00B1283B" w:rsidRDefault="00B1283B">
      <w:pPr>
        <w:spacing w:after="0" w:line="240" w:lineRule="auto"/>
      </w:pPr>
      <w:r>
        <w:separator/>
      </w:r>
    </w:p>
  </w:footnote>
  <w:footnote w:type="continuationSeparator" w:id="0">
    <w:p w14:paraId="57BC3074" w14:textId="77777777" w:rsidR="00B1283B" w:rsidRDefault="00B128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50149" w14:textId="77777777" w:rsidR="00764A1E" w:rsidRDefault="00CB1928">
    <w:pPr>
      <w:pBdr>
        <w:top w:val="nil"/>
        <w:left w:val="nil"/>
        <w:bottom w:val="nil"/>
        <w:right w:val="nil"/>
        <w:between w:val="nil"/>
      </w:pBdr>
      <w:tabs>
        <w:tab w:val="center" w:pos="4819"/>
        <w:tab w:val="right" w:pos="9638"/>
      </w:tabs>
      <w:spacing w:after="0" w:line="240" w:lineRule="auto"/>
      <w:jc w:val="center"/>
      <w:rPr>
        <w:color w:val="000000"/>
      </w:rPr>
    </w:pPr>
    <w:r>
      <w:rPr>
        <w:noProof/>
      </w:rPr>
      <w:drawing>
        <wp:anchor distT="0" distB="0" distL="114300" distR="114300" simplePos="0" relativeHeight="251658240" behindDoc="0" locked="0" layoutInCell="1" hidden="0" allowOverlap="1" wp14:anchorId="4FACE059" wp14:editId="36279FE8">
          <wp:simplePos x="0" y="0"/>
          <wp:positionH relativeFrom="column">
            <wp:posOffset>365760</wp:posOffset>
          </wp:positionH>
          <wp:positionV relativeFrom="paragraph">
            <wp:posOffset>266065</wp:posOffset>
          </wp:positionV>
          <wp:extent cx="5404485" cy="1801495"/>
          <wp:effectExtent l="0" t="0" r="0" b="0"/>
          <wp:wrapSquare wrapText="bothSides" distT="0" distB="0" distL="114300" distR="114300"/>
          <wp:docPr id="2116749625"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8626" w14:textId="77777777" w:rsidR="00764A1E" w:rsidRDefault="00CB1928">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59264" behindDoc="0" locked="0" layoutInCell="1" hidden="0" allowOverlap="1" wp14:anchorId="6673370A" wp14:editId="6D136242">
          <wp:simplePos x="0" y="0"/>
          <wp:positionH relativeFrom="column">
            <wp:posOffset>381000</wp:posOffset>
          </wp:positionH>
          <wp:positionV relativeFrom="paragraph">
            <wp:posOffset>167005</wp:posOffset>
          </wp:positionV>
          <wp:extent cx="5404485" cy="1801495"/>
          <wp:effectExtent l="0" t="0" r="0" b="0"/>
          <wp:wrapSquare wrapText="bothSides" distT="0" distB="0" distL="114300" distR="114300"/>
          <wp:docPr id="2116749622"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F87308"/>
    <w:multiLevelType w:val="hybridMultilevel"/>
    <w:tmpl w:val="8AB231C2"/>
    <w:lvl w:ilvl="0" w:tplc="419EB2D8">
      <w:numFmt w:val="bullet"/>
      <w:lvlText w:val="-"/>
      <w:lvlJc w:val="left"/>
      <w:pPr>
        <w:ind w:left="408" w:hanging="360"/>
      </w:pPr>
      <w:rPr>
        <w:rFonts w:ascii="Calibri" w:eastAsia="Arial" w:hAnsi="Calibri" w:cs="Calibri" w:hint="default"/>
      </w:rPr>
    </w:lvl>
    <w:lvl w:ilvl="1" w:tplc="04100003" w:tentative="1">
      <w:start w:val="1"/>
      <w:numFmt w:val="bullet"/>
      <w:lvlText w:val="o"/>
      <w:lvlJc w:val="left"/>
      <w:pPr>
        <w:ind w:left="1128" w:hanging="360"/>
      </w:pPr>
      <w:rPr>
        <w:rFonts w:ascii="Courier New" w:hAnsi="Courier New" w:cs="Courier New" w:hint="default"/>
      </w:rPr>
    </w:lvl>
    <w:lvl w:ilvl="2" w:tplc="04100005" w:tentative="1">
      <w:start w:val="1"/>
      <w:numFmt w:val="bullet"/>
      <w:lvlText w:val=""/>
      <w:lvlJc w:val="left"/>
      <w:pPr>
        <w:ind w:left="1848" w:hanging="360"/>
      </w:pPr>
      <w:rPr>
        <w:rFonts w:ascii="Wingdings" w:hAnsi="Wingdings" w:hint="default"/>
      </w:rPr>
    </w:lvl>
    <w:lvl w:ilvl="3" w:tplc="04100001" w:tentative="1">
      <w:start w:val="1"/>
      <w:numFmt w:val="bullet"/>
      <w:lvlText w:val=""/>
      <w:lvlJc w:val="left"/>
      <w:pPr>
        <w:ind w:left="2568" w:hanging="360"/>
      </w:pPr>
      <w:rPr>
        <w:rFonts w:ascii="Symbol" w:hAnsi="Symbol" w:hint="default"/>
      </w:rPr>
    </w:lvl>
    <w:lvl w:ilvl="4" w:tplc="04100003" w:tentative="1">
      <w:start w:val="1"/>
      <w:numFmt w:val="bullet"/>
      <w:lvlText w:val="o"/>
      <w:lvlJc w:val="left"/>
      <w:pPr>
        <w:ind w:left="3288" w:hanging="360"/>
      </w:pPr>
      <w:rPr>
        <w:rFonts w:ascii="Courier New" w:hAnsi="Courier New" w:cs="Courier New" w:hint="default"/>
      </w:rPr>
    </w:lvl>
    <w:lvl w:ilvl="5" w:tplc="04100005" w:tentative="1">
      <w:start w:val="1"/>
      <w:numFmt w:val="bullet"/>
      <w:lvlText w:val=""/>
      <w:lvlJc w:val="left"/>
      <w:pPr>
        <w:ind w:left="4008" w:hanging="360"/>
      </w:pPr>
      <w:rPr>
        <w:rFonts w:ascii="Wingdings" w:hAnsi="Wingdings" w:hint="default"/>
      </w:rPr>
    </w:lvl>
    <w:lvl w:ilvl="6" w:tplc="04100001" w:tentative="1">
      <w:start w:val="1"/>
      <w:numFmt w:val="bullet"/>
      <w:lvlText w:val=""/>
      <w:lvlJc w:val="left"/>
      <w:pPr>
        <w:ind w:left="4728" w:hanging="360"/>
      </w:pPr>
      <w:rPr>
        <w:rFonts w:ascii="Symbol" w:hAnsi="Symbol" w:hint="default"/>
      </w:rPr>
    </w:lvl>
    <w:lvl w:ilvl="7" w:tplc="04100003" w:tentative="1">
      <w:start w:val="1"/>
      <w:numFmt w:val="bullet"/>
      <w:lvlText w:val="o"/>
      <w:lvlJc w:val="left"/>
      <w:pPr>
        <w:ind w:left="5448" w:hanging="360"/>
      </w:pPr>
      <w:rPr>
        <w:rFonts w:ascii="Courier New" w:hAnsi="Courier New" w:cs="Courier New" w:hint="default"/>
      </w:rPr>
    </w:lvl>
    <w:lvl w:ilvl="8" w:tplc="04100005" w:tentative="1">
      <w:start w:val="1"/>
      <w:numFmt w:val="bullet"/>
      <w:lvlText w:val=""/>
      <w:lvlJc w:val="left"/>
      <w:pPr>
        <w:ind w:left="6168" w:hanging="360"/>
      </w:pPr>
      <w:rPr>
        <w:rFonts w:ascii="Wingdings" w:hAnsi="Wingdings" w:hint="default"/>
      </w:rPr>
    </w:lvl>
  </w:abstractNum>
  <w:abstractNum w:abstractNumId="1" w15:restartNumberingAfterBreak="0">
    <w:nsid w:val="0DE82516"/>
    <w:multiLevelType w:val="hybridMultilevel"/>
    <w:tmpl w:val="EC2612FE"/>
    <w:lvl w:ilvl="0" w:tplc="109A6610">
      <w:start w:val="1"/>
      <w:numFmt w:val="decimal"/>
      <w:lvlText w:val="%1)"/>
      <w:lvlJc w:val="left"/>
      <w:pPr>
        <w:ind w:left="720" w:hanging="360"/>
      </w:pPr>
      <w:rPr>
        <w:rFonts w:ascii="Arial" w:eastAsia="Arial" w:hAnsi="Arial" w:cs="Arial"/>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0FC357B3"/>
    <w:multiLevelType w:val="hybridMultilevel"/>
    <w:tmpl w:val="E280EF28"/>
    <w:lvl w:ilvl="0" w:tplc="9C7CAB7A">
      <w:numFmt w:val="bullet"/>
      <w:lvlText w:val="-"/>
      <w:lvlJc w:val="left"/>
      <w:pPr>
        <w:ind w:left="720" w:hanging="360"/>
      </w:pPr>
      <w:rPr>
        <w:rFonts w:ascii="Calibri" w:eastAsia="Arial"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2B233D5"/>
    <w:multiLevelType w:val="hybridMultilevel"/>
    <w:tmpl w:val="660A0C56"/>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48621D9B"/>
    <w:multiLevelType w:val="multilevel"/>
    <w:tmpl w:val="DC228F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4986966">
    <w:abstractNumId w:val="4"/>
  </w:num>
  <w:num w:numId="2" w16cid:durableId="554656645">
    <w:abstractNumId w:val="3"/>
  </w:num>
  <w:num w:numId="3" w16cid:durableId="1417019560">
    <w:abstractNumId w:val="1"/>
  </w:num>
  <w:num w:numId="4" w16cid:durableId="741879448">
    <w:abstractNumId w:val="4"/>
  </w:num>
  <w:num w:numId="5" w16cid:durableId="2078356328">
    <w:abstractNumId w:val="2"/>
  </w:num>
  <w:num w:numId="6" w16cid:durableId="6280506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4A1E"/>
    <w:rsid w:val="000015CB"/>
    <w:rsid w:val="00001671"/>
    <w:rsid w:val="00006F56"/>
    <w:rsid w:val="0002630F"/>
    <w:rsid w:val="00080BB7"/>
    <w:rsid w:val="00124A32"/>
    <w:rsid w:val="0022061B"/>
    <w:rsid w:val="00230A19"/>
    <w:rsid w:val="0030226E"/>
    <w:rsid w:val="00307E1C"/>
    <w:rsid w:val="0034151F"/>
    <w:rsid w:val="003456CD"/>
    <w:rsid w:val="0037385E"/>
    <w:rsid w:val="003862E2"/>
    <w:rsid w:val="004618F5"/>
    <w:rsid w:val="00475E56"/>
    <w:rsid w:val="0053588B"/>
    <w:rsid w:val="0056499B"/>
    <w:rsid w:val="00647FC3"/>
    <w:rsid w:val="007031F3"/>
    <w:rsid w:val="00703DA7"/>
    <w:rsid w:val="0072083A"/>
    <w:rsid w:val="0073664C"/>
    <w:rsid w:val="00764A1E"/>
    <w:rsid w:val="007F550F"/>
    <w:rsid w:val="007F6C37"/>
    <w:rsid w:val="008013FF"/>
    <w:rsid w:val="00876456"/>
    <w:rsid w:val="00893518"/>
    <w:rsid w:val="008D19F5"/>
    <w:rsid w:val="00934620"/>
    <w:rsid w:val="00985350"/>
    <w:rsid w:val="009D7302"/>
    <w:rsid w:val="00A121DA"/>
    <w:rsid w:val="00A163B2"/>
    <w:rsid w:val="00AA2DEA"/>
    <w:rsid w:val="00AA3110"/>
    <w:rsid w:val="00B1283B"/>
    <w:rsid w:val="00B16077"/>
    <w:rsid w:val="00B166D0"/>
    <w:rsid w:val="00BC7ABB"/>
    <w:rsid w:val="00C078BB"/>
    <w:rsid w:val="00C13297"/>
    <w:rsid w:val="00CB1928"/>
    <w:rsid w:val="00CD1BAA"/>
    <w:rsid w:val="00CD4D50"/>
    <w:rsid w:val="00D45900"/>
    <w:rsid w:val="00D5533A"/>
    <w:rsid w:val="00D56698"/>
    <w:rsid w:val="00D67A1C"/>
    <w:rsid w:val="00DF6CD3"/>
    <w:rsid w:val="00EA239C"/>
    <w:rsid w:val="00ED44F5"/>
    <w:rsid w:val="00EE539D"/>
    <w:rsid w:val="00F0260D"/>
    <w:rsid w:val="00F80AB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399030"/>
  <w15:docId w15:val="{20E66754-BFBF-4545-8A30-22EAD85A1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016DE"/>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462D5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62D52"/>
  </w:style>
  <w:style w:type="paragraph" w:styleId="Pidipagina">
    <w:name w:val="footer"/>
    <w:basedOn w:val="Normale"/>
    <w:link w:val="PidipaginaCarattere"/>
    <w:uiPriority w:val="99"/>
    <w:unhideWhenUsed/>
    <w:rsid w:val="00462D5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62D52"/>
  </w:style>
  <w:style w:type="paragraph" w:styleId="Testofumetto">
    <w:name w:val="Balloon Text"/>
    <w:basedOn w:val="Normale"/>
    <w:link w:val="TestofumettoCarattere"/>
    <w:uiPriority w:val="99"/>
    <w:semiHidden/>
    <w:unhideWhenUsed/>
    <w:rsid w:val="00462D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62D52"/>
    <w:rPr>
      <w:rFonts w:ascii="Segoe UI" w:hAnsi="Segoe UI" w:cs="Segoe UI"/>
      <w:sz w:val="18"/>
      <w:szCs w:val="18"/>
    </w:rPr>
  </w:style>
  <w:style w:type="character" w:styleId="Collegamentoipertestuale">
    <w:name w:val="Hyperlink"/>
    <w:basedOn w:val="Carpredefinitoparagrafo"/>
    <w:uiPriority w:val="99"/>
    <w:unhideWhenUsed/>
    <w:rsid w:val="004176B5"/>
    <w:rPr>
      <w:color w:val="0000FF"/>
      <w:u w:val="single"/>
    </w:rPr>
  </w:style>
  <w:style w:type="paragraph" w:styleId="Paragrafoelenco">
    <w:name w:val="List Paragraph"/>
    <w:basedOn w:val="Normale"/>
    <w:uiPriority w:val="34"/>
    <w:qFormat/>
    <w:rsid w:val="004176B5"/>
    <w:pPr>
      <w:spacing w:after="160" w:line="259" w:lineRule="auto"/>
      <w:ind w:left="720"/>
      <w:contextualSpacing/>
    </w:pPr>
  </w:style>
  <w:style w:type="character" w:styleId="Menzionenonrisolta">
    <w:name w:val="Unresolved Mention"/>
    <w:basedOn w:val="Carpredefinitoparagrafo"/>
    <w:uiPriority w:val="99"/>
    <w:semiHidden/>
    <w:unhideWhenUsed/>
    <w:rsid w:val="00774944"/>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94285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lianfineart.eu/"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06VfD/UAb3iF0IBwRL2yPKr7Qw==">CgMxLjAyCGguZ2pkZ3hzOAByITFjT1BIdktPRXFWSWUxSm1qblFTRFJnaEFKMnBrZUZwVA==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3</Pages>
  <Words>1141</Words>
  <Characters>6505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Cino</dc:creator>
  <cp:lastModifiedBy>Marco Conti</cp:lastModifiedBy>
  <cp:revision>10</cp:revision>
  <dcterms:created xsi:type="dcterms:W3CDTF">2025-01-11T17:58:00Z</dcterms:created>
  <dcterms:modified xsi:type="dcterms:W3CDTF">2025-01-12T17:11:00Z</dcterms:modified>
</cp:coreProperties>
</file>