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EA16E0" w14:textId="79B2ED96" w:rsidR="00001671" w:rsidRDefault="00DA1698" w:rsidP="00001671">
      <w:pPr>
        <w:shd w:val="clear" w:color="auto" w:fill="FFFFFF"/>
        <w:spacing w:after="0"/>
        <w:jc w:val="center"/>
        <w:rPr>
          <w:rFonts w:ascii="Arial" w:eastAsia="Arial" w:hAnsi="Arial" w:cs="Arial"/>
          <w:bCs/>
          <w:color w:val="808080" w:themeColor="background1" w:themeShade="80"/>
          <w:sz w:val="30"/>
          <w:szCs w:val="30"/>
        </w:rPr>
      </w:pPr>
      <w:r>
        <w:rPr>
          <w:rFonts w:ascii="Arial" w:eastAsia="Arial" w:hAnsi="Arial" w:cs="Arial"/>
          <w:bCs/>
          <w:color w:val="808080" w:themeColor="background1" w:themeShade="80"/>
          <w:sz w:val="30"/>
          <w:szCs w:val="30"/>
        </w:rPr>
        <w:t xml:space="preserve"> </w:t>
      </w:r>
      <w:r w:rsidR="00001671" w:rsidRPr="00001671">
        <w:rPr>
          <w:rFonts w:ascii="Arial" w:eastAsia="Arial" w:hAnsi="Arial" w:cs="Arial"/>
          <w:bCs/>
          <w:color w:val="808080" w:themeColor="background1" w:themeShade="80"/>
          <w:sz w:val="30"/>
          <w:szCs w:val="30"/>
        </w:rPr>
        <w:t>Comunicato stampa</w:t>
      </w:r>
    </w:p>
    <w:p w14:paraId="6F96A2BB" w14:textId="77777777" w:rsidR="00001671" w:rsidRPr="00001671" w:rsidRDefault="00001671" w:rsidP="00001671">
      <w:pPr>
        <w:shd w:val="clear" w:color="auto" w:fill="FFFFFF"/>
        <w:spacing w:after="0"/>
        <w:jc w:val="center"/>
        <w:rPr>
          <w:rFonts w:ascii="Arial" w:eastAsia="Arial" w:hAnsi="Arial" w:cs="Arial"/>
          <w:bCs/>
          <w:color w:val="808080" w:themeColor="background1" w:themeShade="80"/>
          <w:sz w:val="12"/>
          <w:szCs w:val="12"/>
        </w:rPr>
      </w:pPr>
    </w:p>
    <w:p w14:paraId="1161B5AA" w14:textId="7340419F" w:rsidR="00001671" w:rsidRPr="00934620" w:rsidRDefault="00310494" w:rsidP="00310494">
      <w:pPr>
        <w:shd w:val="clear" w:color="auto" w:fill="FFFFFF"/>
        <w:spacing w:after="0"/>
        <w:jc w:val="center"/>
        <w:rPr>
          <w:rFonts w:ascii="Arial" w:eastAsia="Arial" w:hAnsi="Arial" w:cs="Arial"/>
          <w:b/>
          <w:sz w:val="26"/>
          <w:szCs w:val="26"/>
        </w:rPr>
      </w:pPr>
      <w:r>
        <w:rPr>
          <w:rFonts w:ascii="Arial" w:eastAsia="Arial" w:hAnsi="Arial" w:cs="Arial"/>
          <w:b/>
          <w:sz w:val="26"/>
          <w:szCs w:val="26"/>
        </w:rPr>
        <w:t xml:space="preserve">In Fiera Bergamo </w:t>
      </w:r>
      <w:r w:rsidRPr="00934620">
        <w:rPr>
          <w:rFonts w:ascii="Arial" w:eastAsia="Arial" w:hAnsi="Arial" w:cs="Arial"/>
          <w:b/>
          <w:sz w:val="26"/>
          <w:szCs w:val="26"/>
        </w:rPr>
        <w:t>fino a domenica 19 gennaio 2025</w:t>
      </w:r>
      <w:bookmarkStart w:id="0" w:name="_Hlk187596203"/>
      <w:r>
        <w:rPr>
          <w:rFonts w:ascii="Arial" w:eastAsia="Arial" w:hAnsi="Arial" w:cs="Arial"/>
          <w:b/>
          <w:sz w:val="26"/>
          <w:szCs w:val="26"/>
        </w:rPr>
        <w:t xml:space="preserve"> prosegue </w:t>
      </w:r>
      <w:proofErr w:type="spellStart"/>
      <w:r w:rsidR="00001671" w:rsidRPr="00934620">
        <w:rPr>
          <w:rFonts w:ascii="Arial" w:eastAsia="Arial" w:hAnsi="Arial" w:cs="Arial"/>
          <w:b/>
          <w:sz w:val="26"/>
          <w:szCs w:val="26"/>
        </w:rPr>
        <w:t>Italian</w:t>
      </w:r>
      <w:proofErr w:type="spellEnd"/>
      <w:r w:rsidR="00001671" w:rsidRPr="00934620">
        <w:rPr>
          <w:rFonts w:ascii="Arial" w:eastAsia="Arial" w:hAnsi="Arial" w:cs="Arial"/>
          <w:b/>
          <w:sz w:val="26"/>
          <w:szCs w:val="26"/>
        </w:rPr>
        <w:t xml:space="preserve"> Fine Art</w:t>
      </w:r>
      <w:r>
        <w:rPr>
          <w:rFonts w:ascii="Arial" w:eastAsia="Arial" w:hAnsi="Arial" w:cs="Arial"/>
          <w:b/>
          <w:sz w:val="26"/>
          <w:szCs w:val="26"/>
        </w:rPr>
        <w:t xml:space="preserve"> (IFA)</w:t>
      </w:r>
      <w:bookmarkEnd w:id="0"/>
      <w:r>
        <w:rPr>
          <w:rFonts w:ascii="Arial" w:eastAsia="Arial" w:hAnsi="Arial" w:cs="Arial"/>
          <w:b/>
          <w:sz w:val="26"/>
          <w:szCs w:val="26"/>
        </w:rPr>
        <w:t xml:space="preserve"> mostra </w:t>
      </w:r>
      <w:r w:rsidR="00E559DD">
        <w:rPr>
          <w:rFonts w:ascii="Arial" w:eastAsia="Arial" w:hAnsi="Arial" w:cs="Arial"/>
          <w:b/>
          <w:sz w:val="26"/>
          <w:szCs w:val="26"/>
        </w:rPr>
        <w:t xml:space="preserve">mercato </w:t>
      </w:r>
      <w:r>
        <w:rPr>
          <w:rFonts w:ascii="Arial" w:eastAsia="Arial" w:hAnsi="Arial" w:cs="Arial"/>
          <w:b/>
          <w:sz w:val="26"/>
          <w:szCs w:val="26"/>
        </w:rPr>
        <w:t>dedicata</w:t>
      </w:r>
      <w:r w:rsidR="00001671" w:rsidRPr="00934620">
        <w:rPr>
          <w:rFonts w:ascii="Arial" w:eastAsia="Arial" w:hAnsi="Arial" w:cs="Arial"/>
          <w:b/>
          <w:sz w:val="26"/>
          <w:szCs w:val="26"/>
        </w:rPr>
        <w:t xml:space="preserve"> all’arte antica e all’alto antiquariato</w:t>
      </w:r>
      <w:bookmarkStart w:id="1" w:name="_Hlk187927086"/>
    </w:p>
    <w:bookmarkEnd w:id="1"/>
    <w:p w14:paraId="76592133" w14:textId="77777777" w:rsidR="00001671" w:rsidRPr="00001671" w:rsidRDefault="00001671" w:rsidP="007F6C37">
      <w:pPr>
        <w:shd w:val="clear" w:color="auto" w:fill="FFFFFF"/>
        <w:tabs>
          <w:tab w:val="left" w:pos="5676"/>
        </w:tabs>
        <w:spacing w:after="0"/>
        <w:rPr>
          <w:rFonts w:ascii="Arial" w:eastAsia="Arial" w:hAnsi="Arial" w:cs="Arial"/>
          <w:b/>
          <w:sz w:val="16"/>
          <w:szCs w:val="16"/>
        </w:rPr>
      </w:pPr>
    </w:p>
    <w:p w14:paraId="2C88DD19" w14:textId="4833E8E1" w:rsidR="003A2BFA" w:rsidRDefault="00001671" w:rsidP="003500DF">
      <w:pPr>
        <w:shd w:val="clear" w:color="auto" w:fill="FFFFFF"/>
        <w:spacing w:after="0"/>
        <w:jc w:val="both"/>
        <w:rPr>
          <w:rFonts w:ascii="Arial" w:eastAsia="Arial" w:hAnsi="Arial" w:cs="Arial"/>
          <w:b/>
        </w:rPr>
      </w:pPr>
      <w:r w:rsidRPr="00001671">
        <w:rPr>
          <w:rFonts w:ascii="Arial" w:eastAsia="Arial" w:hAnsi="Arial" w:cs="Arial"/>
          <w:i/>
        </w:rPr>
        <w:t>Bergamo</w:t>
      </w:r>
      <w:r w:rsidRPr="00001671">
        <w:rPr>
          <w:rFonts w:ascii="Arial" w:eastAsia="Arial" w:hAnsi="Arial" w:cs="Arial"/>
          <w:b/>
          <w:i/>
        </w:rPr>
        <w:t xml:space="preserve"> </w:t>
      </w:r>
      <w:r w:rsidRPr="00001671">
        <w:rPr>
          <w:rFonts w:ascii="Arial" w:eastAsia="Arial" w:hAnsi="Arial" w:cs="Arial"/>
          <w:i/>
        </w:rPr>
        <w:t>1</w:t>
      </w:r>
      <w:r w:rsidR="003500DF">
        <w:rPr>
          <w:rFonts w:ascii="Arial" w:eastAsia="Arial" w:hAnsi="Arial" w:cs="Arial"/>
          <w:i/>
        </w:rPr>
        <w:t xml:space="preserve">6 gennaio </w:t>
      </w:r>
      <w:r w:rsidRPr="00001671">
        <w:rPr>
          <w:rFonts w:ascii="Arial" w:eastAsia="Arial" w:hAnsi="Arial" w:cs="Arial"/>
          <w:i/>
        </w:rPr>
        <w:t>2025</w:t>
      </w:r>
      <w:r w:rsidRPr="00001671">
        <w:rPr>
          <w:rFonts w:ascii="Arial" w:eastAsia="Arial" w:hAnsi="Arial" w:cs="Arial"/>
          <w:b/>
        </w:rPr>
        <w:t xml:space="preserve"> – </w:t>
      </w:r>
      <w:r w:rsidR="003A2BFA">
        <w:rPr>
          <w:rFonts w:ascii="Arial" w:hAnsi="Arial" w:cs="Arial"/>
          <w:color w:val="000000"/>
        </w:rPr>
        <w:t xml:space="preserve">Dopo l’ottimo riscontro di critica e pubblico (oltre 12mila ingressi) ottenuto nel week end scorso con l’accoppiata di </w:t>
      </w:r>
      <w:proofErr w:type="spellStart"/>
      <w:r w:rsidR="003A2BFA">
        <w:rPr>
          <w:rFonts w:ascii="Arial" w:hAnsi="Arial" w:cs="Arial"/>
          <w:color w:val="000000"/>
        </w:rPr>
        <w:t>Promoberg</w:t>
      </w:r>
      <w:proofErr w:type="spellEnd"/>
      <w:r w:rsidR="003A2BFA">
        <w:rPr>
          <w:rFonts w:ascii="Arial" w:hAnsi="Arial" w:cs="Arial"/>
          <w:color w:val="000000"/>
        </w:rPr>
        <w:t xml:space="preserve"> formata dalla 20esima edizione di Bergamo Arte Fiera (BAF), mostra mercato dedicata all'arte moderna e contemporanea, e dall’ottava edizione di </w:t>
      </w:r>
      <w:proofErr w:type="spellStart"/>
      <w:r w:rsidR="003A2BFA">
        <w:rPr>
          <w:rFonts w:ascii="Arial" w:hAnsi="Arial" w:cs="Arial"/>
          <w:color w:val="000000"/>
        </w:rPr>
        <w:t>Italian</w:t>
      </w:r>
      <w:proofErr w:type="spellEnd"/>
      <w:r w:rsidR="003A2BFA">
        <w:rPr>
          <w:rFonts w:ascii="Arial" w:hAnsi="Arial" w:cs="Arial"/>
          <w:color w:val="000000"/>
        </w:rPr>
        <w:t xml:space="preserve"> Fine Art, la mostra mercato focalizzata sull’arte antica e alto antiquariato (IFA) sta proseguendo ad illuminare (fino a domenica 19 gennaio</w:t>
      </w:r>
      <w:r w:rsidR="003A2BFA">
        <w:rPr>
          <w:rFonts w:ascii="Arial" w:hAnsi="Arial" w:cs="Arial"/>
          <w:color w:val="000000"/>
        </w:rPr>
        <w:t xml:space="preserve">, </w:t>
      </w:r>
      <w:r w:rsidR="005B270E">
        <w:rPr>
          <w:rFonts w:ascii="Arial" w:hAnsi="Arial" w:cs="Arial"/>
          <w:color w:val="000000"/>
        </w:rPr>
        <w:t xml:space="preserve">sui 6.500 mq del </w:t>
      </w:r>
      <w:r w:rsidR="003A2BFA">
        <w:rPr>
          <w:rFonts w:ascii="Arial" w:hAnsi="Arial" w:cs="Arial"/>
          <w:color w:val="000000"/>
        </w:rPr>
        <w:t>padiglione A</w:t>
      </w:r>
      <w:r w:rsidR="003A2BFA">
        <w:rPr>
          <w:rFonts w:ascii="Arial" w:hAnsi="Arial" w:cs="Arial"/>
          <w:color w:val="000000"/>
        </w:rPr>
        <w:t>) le migliaia di opere (le più antiche sono datate sei secoli fa) portate a Bergamo da 97 Gallerie in rappresentanza di gran parte delle regioni italiane. Per promuovere l’arte e la cultura anche tra le nuove generazioni, confermato l’ingresso gratuito per i ragazzi e le ragazze minori di 12 anni.</w:t>
      </w:r>
    </w:p>
    <w:p w14:paraId="07682E26" w14:textId="77777777" w:rsidR="003A2BFA" w:rsidRPr="003A2BFA" w:rsidRDefault="003A2BFA" w:rsidP="003500DF">
      <w:pPr>
        <w:shd w:val="clear" w:color="auto" w:fill="FFFFFF"/>
        <w:spacing w:after="0"/>
        <w:jc w:val="both"/>
        <w:rPr>
          <w:rFonts w:ascii="Arial" w:eastAsia="Arial" w:hAnsi="Arial" w:cs="Arial"/>
          <w:bCs/>
          <w:sz w:val="12"/>
          <w:szCs w:val="12"/>
        </w:rPr>
      </w:pPr>
    </w:p>
    <w:p w14:paraId="06075898" w14:textId="5C4864D5" w:rsidR="00F046E5" w:rsidRDefault="00F046E5" w:rsidP="003500DF">
      <w:pPr>
        <w:shd w:val="clear" w:color="auto" w:fill="FFFFFF"/>
        <w:spacing w:after="0"/>
        <w:jc w:val="both"/>
        <w:rPr>
          <w:rFonts w:ascii="Arial" w:eastAsia="Arial" w:hAnsi="Arial" w:cs="Arial"/>
          <w:bCs/>
        </w:rPr>
      </w:pPr>
      <w:r>
        <w:rPr>
          <w:rFonts w:ascii="Arial" w:eastAsia="Arial" w:hAnsi="Arial" w:cs="Arial"/>
          <w:bCs/>
        </w:rPr>
        <w:t>Tra le</w:t>
      </w:r>
      <w:r w:rsidRPr="00F046E5">
        <w:rPr>
          <w:rFonts w:ascii="Arial" w:eastAsia="Arial" w:hAnsi="Arial" w:cs="Arial"/>
          <w:bCs/>
        </w:rPr>
        <w:t xml:space="preserve"> novità da rilevare quest’anno</w:t>
      </w:r>
      <w:r>
        <w:rPr>
          <w:rFonts w:ascii="Arial" w:eastAsia="Arial" w:hAnsi="Arial" w:cs="Arial"/>
          <w:bCs/>
        </w:rPr>
        <w:t xml:space="preserve"> vi è certamente il </w:t>
      </w:r>
      <w:r w:rsidRPr="00F046E5">
        <w:rPr>
          <w:rFonts w:ascii="Arial" w:eastAsia="Arial" w:hAnsi="Arial" w:cs="Arial"/>
          <w:bCs/>
        </w:rPr>
        <w:t xml:space="preserve">più efficace controllo sull’autenticità delle opere proposte a IFA grazie all’introduzione di un </w:t>
      </w:r>
      <w:proofErr w:type="spellStart"/>
      <w:r w:rsidRPr="00F046E5">
        <w:rPr>
          <w:rFonts w:ascii="Arial" w:eastAsia="Arial" w:hAnsi="Arial" w:cs="Arial"/>
          <w:bCs/>
        </w:rPr>
        <w:t>Vetting</w:t>
      </w:r>
      <w:proofErr w:type="spellEnd"/>
      <w:r w:rsidRPr="00F046E5">
        <w:rPr>
          <w:rFonts w:ascii="Arial" w:eastAsia="Arial" w:hAnsi="Arial" w:cs="Arial"/>
          <w:bCs/>
        </w:rPr>
        <w:t xml:space="preserve"> Committee in collaborazione con FIMA (Federazione Italiana Mercanti d’Arte</w:t>
      </w:r>
      <w:r w:rsidR="00FD45DB">
        <w:rPr>
          <w:rFonts w:ascii="Arial" w:eastAsia="Arial" w:hAnsi="Arial" w:cs="Arial"/>
          <w:bCs/>
        </w:rPr>
        <w:t>)</w:t>
      </w:r>
      <w:r w:rsidR="003A2BFA">
        <w:rPr>
          <w:rFonts w:ascii="Arial" w:eastAsia="Arial" w:hAnsi="Arial" w:cs="Arial"/>
          <w:bCs/>
        </w:rPr>
        <w:t>,</w:t>
      </w:r>
      <w:r w:rsidR="00FD45DB">
        <w:rPr>
          <w:rFonts w:ascii="Arial" w:eastAsia="Arial" w:hAnsi="Arial" w:cs="Arial"/>
          <w:bCs/>
        </w:rPr>
        <w:t xml:space="preserve"> con gli esperti che hanno portato avanti </w:t>
      </w:r>
      <w:r w:rsidRPr="00F046E5">
        <w:rPr>
          <w:rFonts w:ascii="Arial" w:eastAsia="Arial" w:hAnsi="Arial" w:cs="Arial"/>
          <w:bCs/>
        </w:rPr>
        <w:t xml:space="preserve">un meticoloso esame su ogni pezzo, sulla sua autenticità, condizione e attribuzione, per garantire l’oggetto esposto.   </w:t>
      </w:r>
    </w:p>
    <w:p w14:paraId="5B0D6739" w14:textId="0C69BC69" w:rsidR="00001671" w:rsidRDefault="00D645C7" w:rsidP="00E559DD">
      <w:pPr>
        <w:shd w:val="clear" w:color="auto" w:fill="FFFFFF"/>
        <w:spacing w:after="0"/>
        <w:jc w:val="both"/>
        <w:rPr>
          <w:rFonts w:ascii="Arial" w:eastAsia="Arial" w:hAnsi="Arial" w:cs="Arial"/>
          <w:bCs/>
        </w:rPr>
      </w:pPr>
      <w:r w:rsidRPr="00D645C7">
        <w:rPr>
          <w:rFonts w:ascii="Arial" w:eastAsia="Arial" w:hAnsi="Arial" w:cs="Arial"/>
          <w:bCs/>
        </w:rPr>
        <w:t>Le due mostre mercato sono state arricchite da numerosi eventi collaterali</w:t>
      </w:r>
      <w:r w:rsidR="00E559DD">
        <w:rPr>
          <w:rFonts w:ascii="Arial" w:eastAsia="Arial" w:hAnsi="Arial" w:cs="Arial"/>
          <w:bCs/>
        </w:rPr>
        <w:t xml:space="preserve"> (tra cui diversi proseguono fino al termine di Ifa)</w:t>
      </w:r>
      <w:r w:rsidRPr="00D645C7">
        <w:rPr>
          <w:rFonts w:ascii="Arial" w:eastAsia="Arial" w:hAnsi="Arial" w:cs="Arial"/>
          <w:bCs/>
        </w:rPr>
        <w:t xml:space="preserve">, curati da </w:t>
      </w:r>
      <w:r w:rsidR="00001671" w:rsidRPr="00001671">
        <w:rPr>
          <w:rFonts w:ascii="Arial" w:eastAsia="Arial" w:hAnsi="Arial" w:cs="Arial"/>
          <w:bCs/>
        </w:rPr>
        <w:t xml:space="preserve">Sergio Radici, </w:t>
      </w:r>
      <w:r>
        <w:rPr>
          <w:rFonts w:ascii="Arial" w:eastAsia="Arial" w:hAnsi="Arial" w:cs="Arial"/>
          <w:bCs/>
        </w:rPr>
        <w:t>storico promotore dell’arte a tutto tondo</w:t>
      </w:r>
      <w:r w:rsidR="00E559DD">
        <w:rPr>
          <w:rFonts w:ascii="Arial" w:eastAsia="Arial" w:hAnsi="Arial" w:cs="Arial"/>
          <w:bCs/>
        </w:rPr>
        <w:t>.</w:t>
      </w:r>
    </w:p>
    <w:p w14:paraId="436CA44D" w14:textId="77777777" w:rsidR="00E559DD" w:rsidRPr="00001671" w:rsidRDefault="00E559DD" w:rsidP="00E559DD">
      <w:pPr>
        <w:shd w:val="clear" w:color="auto" w:fill="FFFFFF"/>
        <w:spacing w:after="0"/>
        <w:jc w:val="both"/>
        <w:rPr>
          <w:rFonts w:eastAsia="Arial"/>
          <w:i/>
          <w:color w:val="000000"/>
          <w:sz w:val="14"/>
          <w:szCs w:val="14"/>
        </w:rPr>
      </w:pPr>
    </w:p>
    <w:p w14:paraId="5E916E84" w14:textId="7537F929" w:rsidR="00001671" w:rsidRPr="00FD45DB" w:rsidRDefault="00E559DD" w:rsidP="00FD45DB">
      <w:pPr>
        <w:spacing w:after="0" w:line="240" w:lineRule="auto"/>
        <w:jc w:val="both"/>
        <w:rPr>
          <w:rFonts w:ascii="Arial" w:eastAsia="Arial" w:hAnsi="Arial" w:cs="Arial"/>
          <w:bCs/>
          <w:i/>
          <w:iCs/>
        </w:rPr>
      </w:pPr>
      <w:bookmarkStart w:id="2" w:name="_Hlk187573572"/>
      <w:r>
        <w:rPr>
          <w:rFonts w:ascii="Arial" w:eastAsia="Arial" w:hAnsi="Arial" w:cs="Arial"/>
          <w:b/>
        </w:rPr>
        <w:t>“</w:t>
      </w:r>
      <w:r w:rsidR="00001671" w:rsidRPr="00006F56">
        <w:rPr>
          <w:rFonts w:ascii="Arial" w:eastAsia="Arial" w:hAnsi="Arial" w:cs="Arial"/>
          <w:bCs/>
          <w:i/>
          <w:iCs/>
        </w:rPr>
        <w:t>L</w:t>
      </w:r>
      <w:r>
        <w:rPr>
          <w:rFonts w:ascii="Arial" w:eastAsia="Arial" w:hAnsi="Arial" w:cs="Arial"/>
          <w:bCs/>
          <w:i/>
          <w:iCs/>
        </w:rPr>
        <w:t xml:space="preserve">’abbinata </w:t>
      </w:r>
      <w:proofErr w:type="spellStart"/>
      <w:r>
        <w:rPr>
          <w:rFonts w:ascii="Arial" w:eastAsia="Arial" w:hAnsi="Arial" w:cs="Arial"/>
          <w:bCs/>
          <w:i/>
          <w:iCs/>
        </w:rPr>
        <w:t>Baf</w:t>
      </w:r>
      <w:proofErr w:type="spellEnd"/>
      <w:r>
        <w:rPr>
          <w:rFonts w:ascii="Arial" w:eastAsia="Arial" w:hAnsi="Arial" w:cs="Arial"/>
          <w:bCs/>
          <w:i/>
          <w:iCs/>
        </w:rPr>
        <w:t xml:space="preserve"> e Ifa si è sempre contraddistinta per abbinare alla ricca area espositiva un nutrito calendario di eventi collaterali </w:t>
      </w:r>
      <w:r w:rsidRPr="00FD45DB">
        <w:rPr>
          <w:rFonts w:ascii="Arial" w:eastAsia="Arial" w:hAnsi="Arial" w:cs="Arial"/>
          <w:bCs/>
        </w:rPr>
        <w:t xml:space="preserve">– evidenzia </w:t>
      </w:r>
      <w:r w:rsidRPr="00FD45DB">
        <w:rPr>
          <w:rFonts w:ascii="Arial" w:eastAsia="Arial" w:hAnsi="Arial" w:cs="Arial"/>
          <w:b/>
        </w:rPr>
        <w:t>Sergio Radici</w:t>
      </w:r>
      <w:r w:rsidRPr="00FD45DB">
        <w:rPr>
          <w:rFonts w:ascii="Arial" w:eastAsia="Arial" w:hAnsi="Arial" w:cs="Arial"/>
          <w:bCs/>
        </w:rPr>
        <w:t xml:space="preserve">, curatore del public </w:t>
      </w:r>
      <w:proofErr w:type="spellStart"/>
      <w:r w:rsidRPr="00FD45DB">
        <w:rPr>
          <w:rFonts w:ascii="Arial" w:eastAsia="Arial" w:hAnsi="Arial" w:cs="Arial"/>
          <w:bCs/>
        </w:rPr>
        <w:t>program</w:t>
      </w:r>
      <w:proofErr w:type="spellEnd"/>
      <w:r w:rsidRPr="00FD45DB">
        <w:rPr>
          <w:rFonts w:ascii="Arial" w:eastAsia="Arial" w:hAnsi="Arial" w:cs="Arial"/>
          <w:bCs/>
        </w:rPr>
        <w:t xml:space="preserve"> –</w:t>
      </w:r>
      <w:r>
        <w:rPr>
          <w:rFonts w:ascii="Arial" w:eastAsia="Arial" w:hAnsi="Arial" w:cs="Arial"/>
          <w:bCs/>
          <w:i/>
          <w:iCs/>
        </w:rPr>
        <w:t xml:space="preserve"> che arricchiscono l’offerta e consolidano Bergamo quale luogo significativo di promozione dell’arte della cultura in Italia”.</w:t>
      </w:r>
      <w:bookmarkEnd w:id="2"/>
      <w:r w:rsidR="00FD45DB">
        <w:rPr>
          <w:rFonts w:ascii="Arial" w:eastAsia="Arial" w:hAnsi="Arial" w:cs="Arial"/>
          <w:bCs/>
          <w:i/>
          <w:iCs/>
        </w:rPr>
        <w:t xml:space="preserve">  </w:t>
      </w:r>
      <w:r>
        <w:rPr>
          <w:rFonts w:ascii="Arial" w:eastAsia="Arial" w:hAnsi="Arial" w:cs="Arial"/>
          <w:bCs/>
          <w:i/>
          <w:iCs/>
        </w:rPr>
        <w:t xml:space="preserve">“Il </w:t>
      </w:r>
      <w:r w:rsidR="00001671" w:rsidRPr="00006F56">
        <w:rPr>
          <w:rFonts w:ascii="Arial" w:eastAsia="Arial" w:hAnsi="Arial" w:cs="Arial"/>
          <w:i/>
          <w:iCs/>
        </w:rPr>
        <w:t xml:space="preserve">primo </w:t>
      </w:r>
      <w:proofErr w:type="gramStart"/>
      <w:r w:rsidR="00001671" w:rsidRPr="00006F56">
        <w:rPr>
          <w:rFonts w:ascii="Arial" w:eastAsia="Arial" w:hAnsi="Arial" w:cs="Arial"/>
          <w:i/>
          <w:iCs/>
        </w:rPr>
        <w:t>weekend</w:t>
      </w:r>
      <w:proofErr w:type="gramEnd"/>
      <w:r w:rsidR="00001671" w:rsidRPr="00006F56">
        <w:rPr>
          <w:rFonts w:ascii="Arial" w:eastAsia="Arial" w:hAnsi="Arial" w:cs="Arial"/>
          <w:i/>
          <w:iCs/>
        </w:rPr>
        <w:t xml:space="preserve"> di apertura di</w:t>
      </w:r>
      <w:r>
        <w:rPr>
          <w:rFonts w:ascii="Arial" w:eastAsia="Arial" w:hAnsi="Arial" w:cs="Arial"/>
          <w:i/>
          <w:iCs/>
        </w:rPr>
        <w:t xml:space="preserve"> IFA </w:t>
      </w:r>
      <w:r w:rsidRPr="00E559DD">
        <w:rPr>
          <w:rFonts w:ascii="Arial" w:eastAsia="Arial" w:hAnsi="Arial" w:cs="Arial"/>
        </w:rPr>
        <w:t xml:space="preserve">– spiega </w:t>
      </w:r>
      <w:r w:rsidRPr="00E559DD">
        <w:rPr>
          <w:rFonts w:ascii="Arial" w:eastAsia="Arial" w:hAnsi="Arial" w:cs="Arial"/>
          <w:b/>
          <w:bCs/>
        </w:rPr>
        <w:t>Armando Fusi</w:t>
      </w:r>
      <w:r w:rsidRPr="00E559DD">
        <w:rPr>
          <w:rFonts w:ascii="Arial" w:eastAsia="Arial" w:hAnsi="Arial" w:cs="Arial"/>
        </w:rPr>
        <w:t xml:space="preserve">, curatore dell’area espositiva di </w:t>
      </w:r>
      <w:proofErr w:type="spellStart"/>
      <w:r w:rsidRPr="00E559DD">
        <w:rPr>
          <w:rFonts w:ascii="Arial" w:eastAsia="Arial" w:hAnsi="Arial" w:cs="Arial"/>
        </w:rPr>
        <w:t>Italian</w:t>
      </w:r>
      <w:proofErr w:type="spellEnd"/>
      <w:r w:rsidRPr="00E559DD">
        <w:rPr>
          <w:rFonts w:ascii="Arial" w:eastAsia="Arial" w:hAnsi="Arial" w:cs="Arial"/>
        </w:rPr>
        <w:t xml:space="preserve"> Fine Art</w:t>
      </w:r>
      <w:r>
        <w:rPr>
          <w:rFonts w:ascii="Arial" w:eastAsia="Arial" w:hAnsi="Arial" w:cs="Arial"/>
        </w:rPr>
        <w:t xml:space="preserve"> – </w:t>
      </w:r>
      <w:r>
        <w:rPr>
          <w:rFonts w:ascii="Arial" w:eastAsia="Arial" w:hAnsi="Arial" w:cs="Arial"/>
          <w:i/>
          <w:iCs/>
        </w:rPr>
        <w:t xml:space="preserve">ha </w:t>
      </w:r>
      <w:r w:rsidR="00001671" w:rsidRPr="00006F56">
        <w:rPr>
          <w:rFonts w:ascii="Arial" w:eastAsia="Arial" w:hAnsi="Arial" w:cs="Arial"/>
          <w:i/>
          <w:iCs/>
        </w:rPr>
        <w:t>registrato</w:t>
      </w:r>
      <w:r>
        <w:rPr>
          <w:rFonts w:ascii="Arial" w:eastAsia="Arial" w:hAnsi="Arial" w:cs="Arial"/>
          <w:i/>
          <w:iCs/>
        </w:rPr>
        <w:t xml:space="preserve"> un</w:t>
      </w:r>
      <w:r w:rsidR="00001671" w:rsidRPr="00006F56">
        <w:rPr>
          <w:rFonts w:ascii="Arial" w:eastAsia="Arial" w:hAnsi="Arial" w:cs="Arial"/>
          <w:i/>
          <w:iCs/>
        </w:rPr>
        <w:t xml:space="preserve"> </w:t>
      </w:r>
      <w:r>
        <w:rPr>
          <w:rFonts w:ascii="Arial" w:eastAsia="Arial" w:hAnsi="Arial" w:cs="Arial"/>
          <w:i/>
          <w:iCs/>
        </w:rPr>
        <w:t xml:space="preserve">forte interesse e </w:t>
      </w:r>
      <w:r w:rsidR="00001671" w:rsidRPr="00006F56">
        <w:rPr>
          <w:rFonts w:ascii="Arial" w:eastAsia="Arial" w:hAnsi="Arial" w:cs="Arial"/>
          <w:i/>
          <w:iCs/>
        </w:rPr>
        <w:t xml:space="preserve">un vivace fermento commerciale, </w:t>
      </w:r>
      <w:r>
        <w:rPr>
          <w:rFonts w:ascii="Arial" w:eastAsia="Arial" w:hAnsi="Arial" w:cs="Arial"/>
          <w:i/>
          <w:iCs/>
        </w:rPr>
        <w:t xml:space="preserve">con la partecipazione di </w:t>
      </w:r>
      <w:r w:rsidR="00001671" w:rsidRPr="00006F56">
        <w:rPr>
          <w:rFonts w:ascii="Arial" w:eastAsia="Arial" w:hAnsi="Arial" w:cs="Arial"/>
          <w:i/>
          <w:iCs/>
        </w:rPr>
        <w:t>un pubblico attento e preparato</w:t>
      </w:r>
      <w:r>
        <w:rPr>
          <w:rFonts w:ascii="Arial" w:eastAsia="Arial" w:hAnsi="Arial" w:cs="Arial"/>
        </w:rPr>
        <w:t xml:space="preserve">. </w:t>
      </w:r>
      <w:r w:rsidR="00001671" w:rsidRPr="00006F56">
        <w:rPr>
          <w:rFonts w:ascii="Arial" w:eastAsia="Arial" w:hAnsi="Arial" w:cs="Arial"/>
          <w:i/>
          <w:iCs/>
        </w:rPr>
        <w:t>Grazie anche ai nuovi espositori che ci hanno accordato la loro fiducia, le proposte di quest’anno consentono di avvicinarsi a capolavori, ma anche a oggetti e opere più accessibili che consentono di arricchire la propria casa di tanta bellezza e storia».</w:t>
      </w:r>
    </w:p>
    <w:p w14:paraId="0C49A25C" w14:textId="77777777" w:rsidR="00001671" w:rsidRPr="00001671" w:rsidRDefault="00001671" w:rsidP="00001671">
      <w:pPr>
        <w:shd w:val="clear" w:color="auto" w:fill="FFFFFF"/>
        <w:spacing w:after="0"/>
        <w:jc w:val="both"/>
        <w:rPr>
          <w:rFonts w:ascii="Arial" w:eastAsia="Arial" w:hAnsi="Arial" w:cs="Arial"/>
          <w:sz w:val="14"/>
          <w:szCs w:val="14"/>
        </w:rPr>
      </w:pPr>
    </w:p>
    <w:p w14:paraId="44EAECD8" w14:textId="3C2F3C47" w:rsidR="00001671" w:rsidRPr="007507D4" w:rsidRDefault="00001671" w:rsidP="007507D4">
      <w:pPr>
        <w:jc w:val="both"/>
        <w:rPr>
          <w:rFonts w:ascii="Arial" w:eastAsia="Arial" w:hAnsi="Arial" w:cs="Arial"/>
        </w:rPr>
      </w:pPr>
      <w:r w:rsidRPr="00001671">
        <w:rPr>
          <w:rFonts w:ascii="Arial" w:eastAsia="Arial" w:hAnsi="Arial" w:cs="Arial"/>
          <w:b/>
          <w:bCs/>
        </w:rPr>
        <w:t>IFA prosegue</w:t>
      </w:r>
      <w:r w:rsidR="00A121DA">
        <w:rPr>
          <w:rFonts w:ascii="Arial" w:eastAsia="Arial" w:hAnsi="Arial" w:cs="Arial"/>
          <w:b/>
          <w:bCs/>
        </w:rPr>
        <w:t xml:space="preserve"> </w:t>
      </w:r>
      <w:r w:rsidRPr="00001671">
        <w:rPr>
          <w:rFonts w:ascii="Arial" w:eastAsia="Arial" w:hAnsi="Arial" w:cs="Arial"/>
        </w:rPr>
        <w:t xml:space="preserve">con alcuni fiori all’occhiello: </w:t>
      </w:r>
      <w:r w:rsidR="00F0260D">
        <w:rPr>
          <w:rFonts w:ascii="Arial" w:eastAsia="Arial" w:hAnsi="Arial" w:cs="Arial"/>
        </w:rPr>
        <w:t>L</w:t>
      </w:r>
      <w:r w:rsidRPr="00F0260D">
        <w:rPr>
          <w:rFonts w:ascii="Arial" w:eastAsia="Arial" w:hAnsi="Arial" w:cs="Arial"/>
        </w:rPr>
        <w:t xml:space="preserve">a mostra “Giovanni Carnovali detto Il Piccio nei capolavori di un’importante collezione privata”, a cura di Giovanni Valagussa, che omaggia uno dei maggiori interpreti della pittura dell’Ottocento italiano. Le 22 opere esposte sono rappresentative della produzione ritrattistica, centrale nella ricerca dell’artista, in cui è evidente </w:t>
      </w:r>
      <w:r w:rsidRPr="00F0260D">
        <w:rPr>
          <w:rFonts w:ascii="Arial" w:eastAsia="Arial" w:hAnsi="Arial" w:cs="Arial"/>
          <w:b/>
          <w:bCs/>
        </w:rPr>
        <w:t xml:space="preserve">il suo interesse per </w:t>
      </w:r>
      <w:r w:rsidRPr="00F0260D">
        <w:rPr>
          <w:rFonts w:ascii="Arial" w:eastAsia="Arial" w:hAnsi="Arial" w:cs="Arial"/>
          <w:b/>
          <w:bCs/>
        </w:rPr>
        <w:lastRenderedPageBreak/>
        <w:t>la fisiognomica</w:t>
      </w:r>
      <w:r w:rsidRPr="00F0260D">
        <w:rPr>
          <w:rFonts w:ascii="Arial" w:eastAsia="Arial" w:hAnsi="Arial" w:cs="Arial"/>
        </w:rPr>
        <w:t xml:space="preserve">, tratto tipico della produzione artistica lombarda, alla quale il Carnovali si riferiva. Da segnalare la </w:t>
      </w:r>
      <w:r w:rsidR="00893518" w:rsidRPr="00F0260D">
        <w:rPr>
          <w:rFonts w:ascii="Arial" w:eastAsia="Arial" w:hAnsi="Arial" w:cs="Arial"/>
        </w:rPr>
        <w:t>presenza del</w:t>
      </w:r>
      <w:r w:rsidRPr="00F0260D">
        <w:rPr>
          <w:rFonts w:ascii="Arial" w:eastAsia="Arial" w:hAnsi="Arial" w:cs="Arial"/>
        </w:rPr>
        <w:t xml:space="preserve"> </w:t>
      </w:r>
      <w:r w:rsidRPr="00F0260D">
        <w:rPr>
          <w:rFonts w:ascii="Arial" w:eastAsia="Arial" w:hAnsi="Arial" w:cs="Arial"/>
          <w:b/>
          <w:bCs/>
        </w:rPr>
        <w:t xml:space="preserve">ritratto di Luigi </w:t>
      </w:r>
      <w:proofErr w:type="spellStart"/>
      <w:r w:rsidRPr="00F0260D">
        <w:rPr>
          <w:rFonts w:ascii="Arial" w:eastAsia="Arial" w:hAnsi="Arial" w:cs="Arial"/>
          <w:b/>
          <w:bCs/>
        </w:rPr>
        <w:t>Cogrossi</w:t>
      </w:r>
      <w:proofErr w:type="spellEnd"/>
      <w:r w:rsidRPr="00F0260D">
        <w:rPr>
          <w:rFonts w:ascii="Arial" w:eastAsia="Arial" w:hAnsi="Arial" w:cs="Arial"/>
          <w:b/>
          <w:bCs/>
        </w:rPr>
        <w:t xml:space="preserve"> detto lo Zio</w:t>
      </w:r>
      <w:r w:rsidRPr="00F0260D">
        <w:rPr>
          <w:rFonts w:ascii="Arial" w:eastAsia="Arial" w:hAnsi="Arial" w:cs="Arial"/>
        </w:rPr>
        <w:t xml:space="preserve"> che per qualità va avvicinato ai migliori ritratti del primo periodo cremonese del Carnovali;</w:t>
      </w:r>
    </w:p>
    <w:p w14:paraId="038CF74F" w14:textId="1628F6D6" w:rsidR="00001671" w:rsidRDefault="00F0260D" w:rsidP="00F0260D">
      <w:pPr>
        <w:spacing w:after="160"/>
        <w:contextualSpacing/>
        <w:jc w:val="both"/>
        <w:rPr>
          <w:rFonts w:ascii="Arial" w:hAnsi="Arial" w:cs="Arial"/>
        </w:rPr>
      </w:pPr>
      <w:r>
        <w:rPr>
          <w:rFonts w:ascii="Arial" w:eastAsia="Arial" w:hAnsi="Arial" w:cs="Arial"/>
        </w:rPr>
        <w:t>L</w:t>
      </w:r>
      <w:r w:rsidR="00001671" w:rsidRPr="00001671">
        <w:rPr>
          <w:rFonts w:ascii="Arial" w:eastAsia="Arial" w:hAnsi="Arial" w:cs="Arial"/>
        </w:rPr>
        <w:t xml:space="preserve">a mostra “Francesco </w:t>
      </w:r>
      <w:proofErr w:type="spellStart"/>
      <w:r w:rsidR="00001671" w:rsidRPr="00001671">
        <w:rPr>
          <w:rFonts w:ascii="Arial" w:eastAsia="Arial" w:hAnsi="Arial" w:cs="Arial"/>
        </w:rPr>
        <w:t>Coghetti</w:t>
      </w:r>
      <w:proofErr w:type="spellEnd"/>
      <w:r w:rsidR="00001671" w:rsidRPr="00001671">
        <w:rPr>
          <w:rFonts w:ascii="Arial" w:eastAsia="Arial" w:hAnsi="Arial" w:cs="Arial"/>
        </w:rPr>
        <w:t>. Dipinti, bozzetti e disegni inediti” curata da</w:t>
      </w:r>
      <w:r w:rsidR="00001671" w:rsidRPr="00001671">
        <w:rPr>
          <w:rFonts w:ascii="Arial" w:hAnsi="Arial" w:cs="Arial"/>
        </w:rPr>
        <w:t xml:space="preserve"> Marco Fabio Apolloni, titolare dell’antica galleria antiquaria W. Apolloni di Roma, che partecipa con un piccolo ma significativo contributo alla conoscenza di un grande pittore bergamasco dell’800, </w:t>
      </w:r>
      <w:r w:rsidR="00001671" w:rsidRPr="00001671">
        <w:rPr>
          <w:rFonts w:ascii="Arial" w:hAnsi="Arial" w:cs="Arial"/>
          <w:b/>
          <w:bCs/>
        </w:rPr>
        <w:t xml:space="preserve">Francesco </w:t>
      </w:r>
      <w:proofErr w:type="spellStart"/>
      <w:r w:rsidR="00001671" w:rsidRPr="00001671">
        <w:rPr>
          <w:rFonts w:ascii="Arial" w:hAnsi="Arial" w:cs="Arial"/>
          <w:b/>
          <w:bCs/>
        </w:rPr>
        <w:t>Coghetti</w:t>
      </w:r>
      <w:proofErr w:type="spellEnd"/>
      <w:r w:rsidR="00001671" w:rsidRPr="00001671">
        <w:rPr>
          <w:rFonts w:ascii="Arial" w:hAnsi="Arial" w:cs="Arial"/>
        </w:rPr>
        <w:t xml:space="preserve"> (Bergamo 1802-Roma 1875) che a Roma si trasferì a poco meno di vent’anni, nel 1821, divenendo, nel corso della sua lunga carriera onorata da numerosissime e prestigiose committenze, </w:t>
      </w:r>
      <w:r w:rsidR="00001671" w:rsidRPr="00001671">
        <w:rPr>
          <w:rFonts w:ascii="Arial" w:hAnsi="Arial" w:cs="Arial"/>
          <w:b/>
          <w:bCs/>
        </w:rPr>
        <w:t>caposcuola della pittura della Roma pontificia</w:t>
      </w:r>
      <w:r w:rsidR="00001671" w:rsidRPr="00001671">
        <w:rPr>
          <w:rFonts w:ascii="Arial" w:hAnsi="Arial" w:cs="Arial"/>
        </w:rPr>
        <w:t xml:space="preserve"> – avendo come solo rivale l</w:t>
      </w:r>
      <w:r w:rsidR="00001671" w:rsidRPr="00001671">
        <w:rPr>
          <w:rFonts w:ascii="Arial" w:hAnsi="Arial" w:cs="Arial" w:hint="cs"/>
          <w:rtl/>
        </w:rPr>
        <w:t>’</w:t>
      </w:r>
      <w:r w:rsidR="00001671" w:rsidRPr="00001671">
        <w:rPr>
          <w:rFonts w:ascii="Arial" w:hAnsi="Arial" w:cs="Arial"/>
        </w:rPr>
        <w:t>amico e collega anconitano Francesco Podesti (1800-1895) – dal regno di Gregorio XVI fino alla fine del potere temporale di Pio IX, quando Roma divenne italiana.</w:t>
      </w:r>
    </w:p>
    <w:p w14:paraId="6DD847B3" w14:textId="77777777" w:rsidR="004A1732" w:rsidRPr="004A1732" w:rsidRDefault="004A1732" w:rsidP="00F0260D">
      <w:pPr>
        <w:spacing w:after="160"/>
        <w:contextualSpacing/>
        <w:jc w:val="both"/>
        <w:rPr>
          <w:rFonts w:ascii="Arial" w:hAnsi="Arial" w:cs="Arial"/>
          <w:sz w:val="12"/>
          <w:szCs w:val="12"/>
        </w:rPr>
      </w:pPr>
    </w:p>
    <w:p w14:paraId="5D0FDFE6" w14:textId="458A55A6" w:rsidR="004A1732" w:rsidRPr="004A1732" w:rsidRDefault="004A1732" w:rsidP="00F0260D">
      <w:pPr>
        <w:spacing w:after="160"/>
        <w:contextualSpacing/>
        <w:jc w:val="both"/>
        <w:rPr>
          <w:rFonts w:ascii="Arial" w:hAnsi="Arial" w:cs="Arial"/>
          <w:b/>
          <w:bCs/>
        </w:rPr>
      </w:pPr>
      <w:r>
        <w:rPr>
          <w:rFonts w:ascii="Arial" w:hAnsi="Arial" w:cs="Arial"/>
        </w:rPr>
        <w:t xml:space="preserve">Inoltre, </w:t>
      </w:r>
      <w:r w:rsidRPr="004A1732">
        <w:rPr>
          <w:rFonts w:ascii="Arial" w:hAnsi="Arial" w:cs="Arial"/>
          <w:b/>
          <w:bCs/>
        </w:rPr>
        <w:t>s</w:t>
      </w:r>
      <w:r w:rsidRPr="004A1732">
        <w:rPr>
          <w:rFonts w:ascii="Arial" w:hAnsi="Arial" w:cs="Arial"/>
          <w:b/>
          <w:bCs/>
        </w:rPr>
        <w:t>abato 18 gennaio</w:t>
      </w:r>
      <w:r w:rsidRPr="004A1732">
        <w:rPr>
          <w:rFonts w:ascii="Arial" w:hAnsi="Arial" w:cs="Arial"/>
          <w:b/>
          <w:bCs/>
        </w:rPr>
        <w:t xml:space="preserve">, alle ore </w:t>
      </w:r>
      <w:r w:rsidRPr="004A1732">
        <w:rPr>
          <w:rFonts w:ascii="Arial" w:hAnsi="Arial" w:cs="Arial"/>
          <w:b/>
          <w:bCs/>
        </w:rPr>
        <w:t>11</w:t>
      </w:r>
      <w:r w:rsidRPr="004A1732">
        <w:rPr>
          <w:rFonts w:ascii="Arial" w:hAnsi="Arial" w:cs="Arial"/>
          <w:b/>
          <w:bCs/>
        </w:rPr>
        <w:t xml:space="preserve"> nell’area Talk (Galleria centrale)</w:t>
      </w:r>
      <w:r>
        <w:rPr>
          <w:rFonts w:ascii="Arial" w:hAnsi="Arial" w:cs="Arial"/>
          <w:b/>
          <w:bCs/>
        </w:rPr>
        <w:t>,</w:t>
      </w:r>
      <w:r w:rsidRPr="004A1732">
        <w:rPr>
          <w:rFonts w:ascii="Arial" w:hAnsi="Arial" w:cs="Arial"/>
          <w:b/>
          <w:bCs/>
        </w:rPr>
        <w:t xml:space="preserve"> lo storico dell’arte Giovanni Valagussa parlerà di</w:t>
      </w:r>
      <w:r w:rsidRPr="004A1732">
        <w:rPr>
          <w:rFonts w:ascii="Arial" w:hAnsi="Arial" w:cs="Arial"/>
          <w:b/>
          <w:bCs/>
        </w:rPr>
        <w:t>: “Giovanni Carnovali detto Il Piccio</w:t>
      </w:r>
      <w:r>
        <w:rPr>
          <w:rFonts w:ascii="Arial" w:hAnsi="Arial" w:cs="Arial"/>
          <w:b/>
          <w:bCs/>
        </w:rPr>
        <w:t>,</w:t>
      </w:r>
      <w:r w:rsidRPr="004A1732">
        <w:rPr>
          <w:rFonts w:ascii="Arial" w:hAnsi="Arial" w:cs="Arial"/>
          <w:b/>
          <w:bCs/>
        </w:rPr>
        <w:t xml:space="preserve"> nei capolavori di un’importante collezione privata</w:t>
      </w:r>
      <w:r w:rsidRPr="004A1732">
        <w:rPr>
          <w:rFonts w:ascii="Arial" w:hAnsi="Arial" w:cs="Arial"/>
          <w:b/>
          <w:bCs/>
        </w:rPr>
        <w:t xml:space="preserve">”. </w:t>
      </w:r>
    </w:p>
    <w:p w14:paraId="521D22DD" w14:textId="77777777" w:rsidR="007507D4" w:rsidRPr="00FD45DB" w:rsidRDefault="007507D4" w:rsidP="00F0260D">
      <w:pPr>
        <w:spacing w:after="160"/>
        <w:contextualSpacing/>
        <w:jc w:val="both"/>
        <w:rPr>
          <w:rFonts w:ascii="Arial" w:hAnsi="Arial" w:cs="Arial"/>
          <w:sz w:val="12"/>
          <w:szCs w:val="12"/>
        </w:rPr>
      </w:pPr>
    </w:p>
    <w:p w14:paraId="3EE84FAB" w14:textId="052C8001" w:rsidR="007507D4" w:rsidRPr="007507D4" w:rsidRDefault="007507D4" w:rsidP="007507D4">
      <w:pPr>
        <w:spacing w:after="160"/>
        <w:contextualSpacing/>
        <w:jc w:val="both"/>
        <w:rPr>
          <w:rFonts w:ascii="Arial" w:hAnsi="Arial" w:cs="Arial"/>
          <w:bCs/>
        </w:rPr>
      </w:pPr>
      <w:r w:rsidRPr="007507D4">
        <w:rPr>
          <w:rFonts w:ascii="Arial" w:hAnsi="Arial" w:cs="Arial"/>
          <w:bCs/>
        </w:rPr>
        <w:t xml:space="preserve">Fino a domenica </w:t>
      </w:r>
      <w:r>
        <w:rPr>
          <w:rFonts w:ascii="Arial" w:hAnsi="Arial" w:cs="Arial"/>
          <w:bCs/>
        </w:rPr>
        <w:t xml:space="preserve">19 </w:t>
      </w:r>
      <w:r w:rsidRPr="007507D4">
        <w:rPr>
          <w:rFonts w:ascii="Arial" w:hAnsi="Arial" w:cs="Arial"/>
          <w:bCs/>
        </w:rPr>
        <w:t xml:space="preserve">si possono inoltre continuare ad ammirare </w:t>
      </w:r>
      <w:r w:rsidR="004A1732">
        <w:rPr>
          <w:rFonts w:ascii="Arial" w:hAnsi="Arial" w:cs="Arial"/>
          <w:bCs/>
        </w:rPr>
        <w:t>due dell</w:t>
      </w:r>
      <w:r w:rsidRPr="007507D4">
        <w:rPr>
          <w:rFonts w:ascii="Arial" w:hAnsi="Arial" w:cs="Arial"/>
          <w:bCs/>
        </w:rPr>
        <w:t xml:space="preserve">e </w:t>
      </w:r>
      <w:r w:rsidR="004A1732">
        <w:rPr>
          <w:rFonts w:ascii="Arial" w:hAnsi="Arial" w:cs="Arial"/>
          <w:bCs/>
        </w:rPr>
        <w:t xml:space="preserve">tre </w:t>
      </w:r>
      <w:r w:rsidRPr="007507D4">
        <w:rPr>
          <w:rFonts w:ascii="Arial" w:hAnsi="Arial" w:cs="Arial"/>
          <w:bCs/>
        </w:rPr>
        <w:t xml:space="preserve">installazioni </w:t>
      </w:r>
      <w:r w:rsidR="004A1732">
        <w:rPr>
          <w:rFonts w:ascii="Arial" w:hAnsi="Arial" w:cs="Arial"/>
          <w:bCs/>
        </w:rPr>
        <w:t xml:space="preserve">(due giorni fa ha salutato Bergamo quella del maestro </w:t>
      </w:r>
      <w:proofErr w:type="spellStart"/>
      <w:r w:rsidR="004A1732" w:rsidRPr="004A1732">
        <w:rPr>
          <w:rFonts w:ascii="Arial" w:hAnsi="Arial" w:cs="Arial"/>
          <w:bCs/>
        </w:rPr>
        <w:t>Helidon</w:t>
      </w:r>
      <w:proofErr w:type="spellEnd"/>
      <w:r w:rsidR="004A1732" w:rsidRPr="004A1732">
        <w:rPr>
          <w:rFonts w:ascii="Arial" w:hAnsi="Arial" w:cs="Arial"/>
          <w:bCs/>
        </w:rPr>
        <w:t xml:space="preserve"> </w:t>
      </w:r>
      <w:proofErr w:type="spellStart"/>
      <w:r w:rsidR="004A1732" w:rsidRPr="004A1732">
        <w:rPr>
          <w:rFonts w:ascii="Arial" w:hAnsi="Arial" w:cs="Arial"/>
          <w:bCs/>
        </w:rPr>
        <w:t>Xhixha</w:t>
      </w:r>
      <w:proofErr w:type="spellEnd"/>
      <w:r w:rsidR="004A1732" w:rsidRPr="004A1732">
        <w:rPr>
          <w:rFonts w:ascii="Arial" w:hAnsi="Arial" w:cs="Arial"/>
          <w:bCs/>
        </w:rPr>
        <w:t xml:space="preserve"> “</w:t>
      </w:r>
      <w:proofErr w:type="spellStart"/>
      <w:r w:rsidR="004A1732" w:rsidRPr="004A1732">
        <w:rPr>
          <w:rFonts w:ascii="Arial" w:hAnsi="Arial" w:cs="Arial"/>
          <w:bCs/>
        </w:rPr>
        <w:t>Elliptical</w:t>
      </w:r>
      <w:proofErr w:type="spellEnd"/>
      <w:r w:rsidR="004A1732" w:rsidRPr="004A1732">
        <w:rPr>
          <w:rFonts w:ascii="Arial" w:hAnsi="Arial" w:cs="Arial"/>
          <w:bCs/>
        </w:rPr>
        <w:t xml:space="preserve"> </w:t>
      </w:r>
      <w:proofErr w:type="spellStart"/>
      <w:r w:rsidR="004A1732" w:rsidRPr="004A1732">
        <w:rPr>
          <w:rFonts w:ascii="Arial" w:hAnsi="Arial" w:cs="Arial"/>
          <w:bCs/>
        </w:rPr>
        <w:t>Reflection</w:t>
      </w:r>
      <w:proofErr w:type="spellEnd"/>
      <w:r w:rsidR="004A1732">
        <w:rPr>
          <w:rFonts w:ascii="Arial" w:hAnsi="Arial" w:cs="Arial"/>
          <w:bCs/>
        </w:rPr>
        <w:t xml:space="preserve">”) </w:t>
      </w:r>
      <w:r w:rsidRPr="007507D4">
        <w:rPr>
          <w:rFonts w:ascii="Arial" w:hAnsi="Arial" w:cs="Arial"/>
          <w:bCs/>
        </w:rPr>
        <w:t>che tanto interesse e apprezzamenti hanno sin qui già raccolto:</w:t>
      </w:r>
    </w:p>
    <w:p w14:paraId="71452BE9" w14:textId="77777777" w:rsidR="007507D4" w:rsidRPr="007507D4" w:rsidRDefault="007507D4" w:rsidP="007507D4">
      <w:pPr>
        <w:spacing w:after="160"/>
        <w:contextualSpacing/>
        <w:jc w:val="both"/>
        <w:rPr>
          <w:rFonts w:ascii="Arial" w:hAnsi="Arial" w:cs="Arial"/>
          <w:bCs/>
          <w:sz w:val="12"/>
          <w:szCs w:val="12"/>
        </w:rPr>
      </w:pPr>
    </w:p>
    <w:p w14:paraId="5125C311" w14:textId="77777777" w:rsidR="007507D4" w:rsidRPr="00FD45DB" w:rsidRDefault="007507D4" w:rsidP="007507D4">
      <w:pPr>
        <w:spacing w:after="160"/>
        <w:contextualSpacing/>
        <w:jc w:val="both"/>
        <w:rPr>
          <w:rFonts w:ascii="Arial" w:hAnsi="Arial" w:cs="Arial"/>
          <w:sz w:val="12"/>
          <w:szCs w:val="12"/>
        </w:rPr>
      </w:pPr>
    </w:p>
    <w:p w14:paraId="45C939D5" w14:textId="456D1352" w:rsidR="007507D4" w:rsidRPr="007507D4" w:rsidRDefault="007507D4" w:rsidP="007507D4">
      <w:pPr>
        <w:spacing w:after="160"/>
        <w:contextualSpacing/>
        <w:jc w:val="both"/>
        <w:rPr>
          <w:rFonts w:ascii="Arial" w:hAnsi="Arial" w:cs="Arial"/>
          <w:b/>
        </w:rPr>
      </w:pPr>
      <w:r w:rsidRPr="007507D4">
        <w:rPr>
          <w:rFonts w:ascii="Arial" w:hAnsi="Arial" w:cs="Arial"/>
          <w:b/>
        </w:rPr>
        <w:t xml:space="preserve">Elvino Motti “Angeli e Demoni” </w:t>
      </w:r>
    </w:p>
    <w:p w14:paraId="08C25764" w14:textId="77777777" w:rsidR="00FD45DB" w:rsidRDefault="007507D4" w:rsidP="007507D4">
      <w:pPr>
        <w:spacing w:after="160"/>
        <w:contextualSpacing/>
        <w:jc w:val="both"/>
        <w:rPr>
          <w:rFonts w:ascii="Arial" w:hAnsi="Arial" w:cs="Arial"/>
        </w:rPr>
      </w:pPr>
      <w:r w:rsidRPr="007507D4">
        <w:rPr>
          <w:rFonts w:ascii="Arial" w:hAnsi="Arial" w:cs="Arial"/>
        </w:rPr>
        <w:t>Il trittico Angeli e demone è un lavoro iniziato nel gennaio 2023 e terminato nel 2024 che ha dato vita a un'opera monumentale, sia per dimensioni che per il peso. Scolpita in gran parte a taglio diretto, l’opera è ricavata infatti da un unico blocco di metacrilato del peso di 1100 kg. e alta oltre 2 metri.</w:t>
      </w:r>
      <w:r>
        <w:rPr>
          <w:rFonts w:ascii="Arial" w:hAnsi="Arial" w:cs="Arial"/>
        </w:rPr>
        <w:t xml:space="preserve"> </w:t>
      </w:r>
      <w:r w:rsidRPr="007507D4">
        <w:rPr>
          <w:rFonts w:ascii="Arial" w:hAnsi="Arial" w:cs="Arial"/>
        </w:rPr>
        <w:t>Protagoniste sono tre figure montate su basi girevoli in acciaio inox e dotate di luce led all'interno, il rosso a rappresentare per il diavolo e il bianco e l’azzurro per gli angeli. Il diavolo si manifesta all'interno della materia sotto forma di bolle gassose mentre gli angeli si presentano nella loro pienezza di materiale traslucido. L'opera finita sembra scolpita in una materia che pare sciogliersi nell'impalpabilità dell'atmosfera, delineandosi nei contorni di tre sagome esili, la cui diafana delicatezza induce un filtro tra il visibile e l'invisibile, senza disturbare la visione.</w:t>
      </w:r>
    </w:p>
    <w:p w14:paraId="44473EB4" w14:textId="77777777" w:rsidR="004A1732" w:rsidRPr="004A1732" w:rsidRDefault="004A1732" w:rsidP="007507D4">
      <w:pPr>
        <w:spacing w:after="160"/>
        <w:contextualSpacing/>
        <w:jc w:val="both"/>
        <w:rPr>
          <w:rFonts w:ascii="Arial" w:hAnsi="Arial" w:cs="Arial"/>
          <w:sz w:val="12"/>
          <w:szCs w:val="12"/>
        </w:rPr>
      </w:pPr>
    </w:p>
    <w:p w14:paraId="25689A76" w14:textId="4E896A5D" w:rsidR="007507D4" w:rsidRPr="007507D4" w:rsidRDefault="007507D4" w:rsidP="007507D4">
      <w:pPr>
        <w:spacing w:after="160"/>
        <w:contextualSpacing/>
        <w:jc w:val="both"/>
        <w:rPr>
          <w:rFonts w:ascii="Arial" w:hAnsi="Arial" w:cs="Arial"/>
        </w:rPr>
      </w:pPr>
      <w:r w:rsidRPr="007507D4">
        <w:rPr>
          <w:rFonts w:ascii="Arial" w:hAnsi="Arial" w:cs="Arial"/>
          <w:b/>
        </w:rPr>
        <w:t>Max Marra “Alchimie di acqua, luce, colori, trasparenze”</w:t>
      </w:r>
    </w:p>
    <w:p w14:paraId="38FA594A" w14:textId="77777777" w:rsidR="007507D4" w:rsidRPr="007507D4" w:rsidRDefault="007507D4" w:rsidP="007507D4">
      <w:pPr>
        <w:spacing w:after="160"/>
        <w:contextualSpacing/>
        <w:jc w:val="both"/>
        <w:rPr>
          <w:rFonts w:ascii="Arial" w:hAnsi="Arial" w:cs="Arial"/>
        </w:rPr>
      </w:pPr>
      <w:r w:rsidRPr="007507D4">
        <w:rPr>
          <w:rFonts w:ascii="Arial" w:hAnsi="Arial" w:cs="Arial"/>
        </w:rPr>
        <w:t xml:space="preserve">Ideato per la rassegna mantovana 2024 della Biennale Art Light, l'opera installativa ha un importante riferimento all'acqua. Per Marra esiste un filo che collega gli uomini alla Terra e questo è il respiro </w:t>
      </w:r>
      <w:r w:rsidRPr="007507D4">
        <w:rPr>
          <w:rFonts w:ascii="Arial" w:hAnsi="Arial" w:cs="Arial"/>
        </w:rPr>
        <w:lastRenderedPageBreak/>
        <w:t xml:space="preserve">dell'Universo, fatto di atomi di ossigeno e idrogeno che hanno dato vita al mondo che tutti conosciamo. L'acqua, origine di paesaggi straordinari, della cura del corpo e della salute, ha aggiunto bellezza alla bellezza e conferito un senso di quiete e di pace alle nostre vite.  </w:t>
      </w:r>
    </w:p>
    <w:p w14:paraId="77403D1A" w14:textId="77777777" w:rsidR="007507D4" w:rsidRPr="007507D4" w:rsidRDefault="007507D4" w:rsidP="007507D4">
      <w:pPr>
        <w:spacing w:after="160"/>
        <w:contextualSpacing/>
        <w:jc w:val="both"/>
        <w:rPr>
          <w:rFonts w:ascii="Arial" w:hAnsi="Arial" w:cs="Arial"/>
        </w:rPr>
      </w:pPr>
      <w:r w:rsidRPr="007507D4">
        <w:rPr>
          <w:rFonts w:ascii="Arial" w:hAnsi="Arial" w:cs="Arial"/>
        </w:rPr>
        <w:t>L'opera ha tutti i riferimenti descrittivi e peculiari esplicitati nella didascalia "Alchimie di acqua, luce, colore, trasparenze" attraverso la quale l’artista desidera infrangere i drammi del nostro quotidiano e dare speranza di pace alle giovani generazioni capaci di rinnovata e fertile umanità.</w:t>
      </w:r>
    </w:p>
    <w:p w14:paraId="2823B510" w14:textId="77777777" w:rsidR="007507D4" w:rsidRPr="007507D4" w:rsidRDefault="007507D4" w:rsidP="00F0260D">
      <w:pPr>
        <w:spacing w:after="160"/>
        <w:contextualSpacing/>
        <w:jc w:val="both"/>
        <w:rPr>
          <w:rFonts w:ascii="Arial" w:hAnsi="Arial" w:cs="Arial"/>
          <w:sz w:val="12"/>
          <w:szCs w:val="12"/>
        </w:rPr>
      </w:pPr>
    </w:p>
    <w:p w14:paraId="2CD79DD0" w14:textId="5A553C6C" w:rsidR="00001671" w:rsidRPr="007507D4" w:rsidRDefault="00001671" w:rsidP="00001671">
      <w:pPr>
        <w:spacing w:after="0"/>
        <w:rPr>
          <w:rFonts w:ascii="Arial" w:eastAsia="Arial" w:hAnsi="Arial" w:cs="Arial"/>
        </w:rPr>
      </w:pPr>
      <w:r w:rsidRPr="007507D4">
        <w:rPr>
          <w:rFonts w:ascii="Arial" w:eastAsia="Arial" w:hAnsi="Arial" w:cs="Arial"/>
          <w:b/>
        </w:rPr>
        <w:t>Date</w:t>
      </w:r>
      <w:r w:rsidR="007507D4">
        <w:rPr>
          <w:rFonts w:ascii="Arial" w:eastAsia="Arial" w:hAnsi="Arial" w:cs="Arial"/>
          <w:b/>
        </w:rPr>
        <w:t>:</w:t>
      </w:r>
      <w:r w:rsidR="00F0260D" w:rsidRPr="007507D4">
        <w:rPr>
          <w:rFonts w:ascii="Arial" w:eastAsia="Arial" w:hAnsi="Arial" w:cs="Arial"/>
          <w:b/>
        </w:rPr>
        <w:t xml:space="preserve"> </w:t>
      </w:r>
      <w:r w:rsidRPr="007507D4">
        <w:rPr>
          <w:rFonts w:ascii="Arial" w:eastAsia="Arial" w:hAnsi="Arial" w:cs="Arial"/>
        </w:rPr>
        <w:t>fino a domenica 19 gennaio 2025</w:t>
      </w:r>
      <w:r w:rsidR="00F0260D" w:rsidRPr="007507D4">
        <w:rPr>
          <w:rFonts w:ascii="Arial" w:eastAsia="Arial" w:hAnsi="Arial" w:cs="Arial"/>
        </w:rPr>
        <w:t xml:space="preserve">; </w:t>
      </w:r>
      <w:r w:rsidRPr="007507D4">
        <w:rPr>
          <w:rFonts w:ascii="Arial" w:eastAsia="Arial" w:hAnsi="Arial" w:cs="Arial"/>
          <w:b/>
        </w:rPr>
        <w:t>Orari</w:t>
      </w:r>
      <w:r w:rsidR="00F0260D" w:rsidRPr="007507D4">
        <w:rPr>
          <w:rFonts w:ascii="Arial" w:eastAsia="Arial" w:hAnsi="Arial" w:cs="Arial"/>
          <w:b/>
        </w:rPr>
        <w:t xml:space="preserve">: </w:t>
      </w:r>
      <w:r w:rsidR="00310494" w:rsidRPr="007507D4">
        <w:rPr>
          <w:rFonts w:ascii="Arial" w:eastAsia="Arial" w:hAnsi="Arial" w:cs="Arial"/>
        </w:rPr>
        <w:t xml:space="preserve">in settimana </w:t>
      </w:r>
      <w:r w:rsidRPr="007507D4">
        <w:rPr>
          <w:rFonts w:ascii="Arial" w:eastAsia="Arial" w:hAnsi="Arial" w:cs="Arial"/>
        </w:rPr>
        <w:t>15</w:t>
      </w:r>
      <w:r w:rsidR="00F0260D" w:rsidRPr="007507D4">
        <w:rPr>
          <w:rFonts w:ascii="Arial" w:eastAsia="Arial" w:hAnsi="Arial" w:cs="Arial"/>
        </w:rPr>
        <w:t>–</w:t>
      </w:r>
      <w:r w:rsidRPr="007507D4">
        <w:rPr>
          <w:rFonts w:ascii="Arial" w:eastAsia="Arial" w:hAnsi="Arial" w:cs="Arial"/>
        </w:rPr>
        <w:t>19</w:t>
      </w:r>
      <w:r w:rsidR="00F0260D" w:rsidRPr="007507D4">
        <w:rPr>
          <w:rFonts w:ascii="Arial" w:eastAsia="Arial" w:hAnsi="Arial" w:cs="Arial"/>
        </w:rPr>
        <w:t>;</w:t>
      </w:r>
      <w:r w:rsidRPr="007507D4">
        <w:rPr>
          <w:rFonts w:ascii="Arial" w:eastAsia="Arial" w:hAnsi="Arial" w:cs="Arial"/>
        </w:rPr>
        <w:t xml:space="preserve"> </w:t>
      </w:r>
      <w:r w:rsidR="00F0260D" w:rsidRPr="007507D4">
        <w:rPr>
          <w:rFonts w:ascii="Arial" w:eastAsia="Arial" w:hAnsi="Arial" w:cs="Arial"/>
        </w:rPr>
        <w:t>s</w:t>
      </w:r>
      <w:r w:rsidRPr="007507D4">
        <w:rPr>
          <w:rFonts w:ascii="Arial" w:eastAsia="Arial" w:hAnsi="Arial" w:cs="Arial"/>
        </w:rPr>
        <w:t>ab</w:t>
      </w:r>
      <w:r w:rsidR="00F0260D" w:rsidRPr="007507D4">
        <w:rPr>
          <w:rFonts w:ascii="Arial" w:eastAsia="Arial" w:hAnsi="Arial" w:cs="Arial"/>
        </w:rPr>
        <w:t xml:space="preserve">ato e domenica </w:t>
      </w:r>
      <w:r w:rsidRPr="007507D4">
        <w:rPr>
          <w:rFonts w:ascii="Arial" w:eastAsia="Arial" w:hAnsi="Arial" w:cs="Arial"/>
        </w:rPr>
        <w:t>10 – 19</w:t>
      </w:r>
    </w:p>
    <w:p w14:paraId="66CDFA05" w14:textId="17645F6E" w:rsidR="00001671" w:rsidRPr="007507D4" w:rsidRDefault="00001671" w:rsidP="00001671">
      <w:pPr>
        <w:spacing w:after="0"/>
        <w:ind w:left="2160" w:hanging="2160"/>
        <w:rPr>
          <w:rFonts w:ascii="Arial" w:eastAsia="Arial" w:hAnsi="Arial" w:cs="Arial"/>
        </w:rPr>
      </w:pPr>
      <w:r w:rsidRPr="007507D4">
        <w:rPr>
          <w:rFonts w:ascii="Arial" w:eastAsia="Arial" w:hAnsi="Arial" w:cs="Arial"/>
          <w:b/>
        </w:rPr>
        <w:t>Ingresso</w:t>
      </w:r>
      <w:r w:rsidR="00F0260D" w:rsidRPr="007507D4">
        <w:rPr>
          <w:rFonts w:ascii="Arial" w:eastAsia="Arial" w:hAnsi="Arial" w:cs="Arial"/>
          <w:b/>
        </w:rPr>
        <w:t xml:space="preserve">: </w:t>
      </w:r>
      <w:r w:rsidR="00F0260D" w:rsidRPr="007507D4">
        <w:rPr>
          <w:rFonts w:ascii="Arial" w:eastAsia="Arial" w:hAnsi="Arial" w:cs="Arial"/>
          <w:bCs/>
        </w:rPr>
        <w:t>I</w:t>
      </w:r>
      <w:r w:rsidRPr="007507D4">
        <w:rPr>
          <w:rFonts w:ascii="Arial" w:eastAsia="Arial" w:hAnsi="Arial" w:cs="Arial"/>
          <w:bCs/>
        </w:rPr>
        <w:t>nt</w:t>
      </w:r>
      <w:r w:rsidRPr="007507D4">
        <w:rPr>
          <w:rFonts w:ascii="Arial" w:eastAsia="Arial" w:hAnsi="Arial" w:cs="Arial"/>
        </w:rPr>
        <w:t xml:space="preserve">ero 10 euro; ridotto (over 65 anni) 8 euro; online 9 euro. Gratuito fino ai 12 anni </w:t>
      </w:r>
    </w:p>
    <w:p w14:paraId="43A880AB" w14:textId="0DFBED98" w:rsidR="00006F56" w:rsidRDefault="00001671" w:rsidP="00A121DA">
      <w:pPr>
        <w:spacing w:after="0"/>
        <w:rPr>
          <w:rFonts w:ascii="Arial" w:eastAsia="Arial" w:hAnsi="Arial" w:cs="Arial"/>
          <w:b/>
        </w:rPr>
      </w:pPr>
      <w:r w:rsidRPr="007507D4">
        <w:rPr>
          <w:rFonts w:ascii="Arial" w:eastAsia="Arial" w:hAnsi="Arial" w:cs="Arial"/>
          <w:b/>
        </w:rPr>
        <w:t>Info</w:t>
      </w:r>
      <w:r w:rsidR="00F0260D" w:rsidRPr="007507D4">
        <w:rPr>
          <w:rFonts w:ascii="Arial" w:eastAsia="Arial" w:hAnsi="Arial" w:cs="Arial"/>
          <w:b/>
        </w:rPr>
        <w:t xml:space="preserve">: </w:t>
      </w:r>
      <w:hyperlink r:id="rId8" w:history="1">
        <w:r w:rsidR="00F0260D" w:rsidRPr="007507D4">
          <w:rPr>
            <w:rStyle w:val="Collegamentoipertestuale"/>
            <w:rFonts w:ascii="Arial" w:eastAsia="Arial" w:hAnsi="Arial" w:cs="Arial"/>
          </w:rPr>
          <w:t>www.italianfineart.eu/</w:t>
        </w:r>
      </w:hyperlink>
      <w:r w:rsidRPr="007507D4">
        <w:rPr>
          <w:rFonts w:ascii="Arial" w:eastAsia="Arial" w:hAnsi="Arial" w:cs="Arial"/>
          <w:b/>
        </w:rPr>
        <w:t xml:space="preserve"> </w:t>
      </w:r>
    </w:p>
    <w:p w14:paraId="3A57788A" w14:textId="77777777" w:rsidR="00E078AA" w:rsidRPr="00F046E5" w:rsidRDefault="00E078AA" w:rsidP="00F046E5">
      <w:pPr>
        <w:spacing w:after="0"/>
        <w:jc w:val="both"/>
        <w:rPr>
          <w:rFonts w:ascii="Arial" w:eastAsia="Arial" w:hAnsi="Arial" w:cs="Arial"/>
          <w:bCs/>
        </w:rPr>
      </w:pPr>
    </w:p>
    <w:p w14:paraId="71FC7EFC" w14:textId="4100CF66" w:rsidR="00E078AA" w:rsidRPr="00F046E5" w:rsidRDefault="00F046E5" w:rsidP="00F046E5">
      <w:pPr>
        <w:spacing w:after="0"/>
        <w:jc w:val="both"/>
        <w:rPr>
          <w:rFonts w:ascii="Arial" w:eastAsia="Arial" w:hAnsi="Arial" w:cs="Arial"/>
          <w:bCs/>
        </w:rPr>
      </w:pPr>
      <w:r w:rsidRPr="00F046E5">
        <w:rPr>
          <w:rFonts w:ascii="Arial" w:eastAsia="Arial" w:hAnsi="Arial" w:cs="Arial"/>
          <w:bCs/>
        </w:rPr>
        <w:t xml:space="preserve">Tra le punte di diamante degli eventi collegati a Ifa e </w:t>
      </w:r>
      <w:proofErr w:type="spellStart"/>
      <w:r w:rsidRPr="00F046E5">
        <w:rPr>
          <w:rFonts w:ascii="Arial" w:eastAsia="Arial" w:hAnsi="Arial" w:cs="Arial"/>
          <w:bCs/>
        </w:rPr>
        <w:t>Baf</w:t>
      </w:r>
      <w:proofErr w:type="spellEnd"/>
      <w:r w:rsidRPr="00F046E5">
        <w:rPr>
          <w:rFonts w:ascii="Arial" w:eastAsia="Arial" w:hAnsi="Arial" w:cs="Arial"/>
          <w:bCs/>
        </w:rPr>
        <w:t xml:space="preserve">, </w:t>
      </w:r>
      <w:r w:rsidRPr="00F046E5">
        <w:rPr>
          <w:rFonts w:ascii="Arial" w:eastAsia="Arial" w:hAnsi="Arial" w:cs="Arial"/>
          <w:b/>
        </w:rPr>
        <w:t>g</w:t>
      </w:r>
      <w:r w:rsidR="00E078AA" w:rsidRPr="00F046E5">
        <w:rPr>
          <w:rFonts w:ascii="Arial" w:eastAsia="Arial" w:hAnsi="Arial" w:cs="Arial"/>
          <w:b/>
        </w:rPr>
        <w:t xml:space="preserve">rande </w:t>
      </w:r>
      <w:r w:rsidRPr="00F046E5">
        <w:rPr>
          <w:rFonts w:ascii="Arial" w:eastAsia="Arial" w:hAnsi="Arial" w:cs="Arial"/>
          <w:b/>
        </w:rPr>
        <w:t xml:space="preserve">interesse e </w:t>
      </w:r>
      <w:r w:rsidR="00E078AA" w:rsidRPr="00F046E5">
        <w:rPr>
          <w:rFonts w:ascii="Arial" w:eastAsia="Arial" w:hAnsi="Arial" w:cs="Arial"/>
          <w:b/>
        </w:rPr>
        <w:t xml:space="preserve">successo ieri per l’inaugurazione </w:t>
      </w:r>
      <w:r w:rsidRPr="00F046E5">
        <w:rPr>
          <w:rFonts w:ascii="Arial" w:eastAsia="Arial" w:hAnsi="Arial" w:cs="Arial"/>
          <w:b/>
        </w:rPr>
        <w:t>n</w:t>
      </w:r>
      <w:r w:rsidR="00E078AA" w:rsidRPr="00F046E5">
        <w:rPr>
          <w:rFonts w:ascii="Arial" w:eastAsia="Arial" w:hAnsi="Arial" w:cs="Arial"/>
          <w:b/>
        </w:rPr>
        <w:t>ella Sala Viterbi del</w:t>
      </w:r>
      <w:r w:rsidRPr="00F046E5">
        <w:rPr>
          <w:rFonts w:ascii="Arial" w:eastAsia="Arial" w:hAnsi="Arial" w:cs="Arial"/>
          <w:b/>
        </w:rPr>
        <w:t xml:space="preserve"> </w:t>
      </w:r>
      <w:r w:rsidR="00E078AA" w:rsidRPr="00F046E5">
        <w:rPr>
          <w:rFonts w:ascii="Arial" w:eastAsia="Arial" w:hAnsi="Arial" w:cs="Arial"/>
          <w:b/>
        </w:rPr>
        <w:t>palazzo della Provincia</w:t>
      </w:r>
      <w:r w:rsidRPr="00F046E5">
        <w:rPr>
          <w:rFonts w:ascii="Arial" w:eastAsia="Arial" w:hAnsi="Arial" w:cs="Arial"/>
          <w:b/>
        </w:rPr>
        <w:t xml:space="preserve"> </w:t>
      </w:r>
      <w:r w:rsidR="00E078AA" w:rsidRPr="00F046E5">
        <w:rPr>
          <w:rFonts w:ascii="Arial" w:eastAsia="Arial" w:hAnsi="Arial" w:cs="Arial"/>
          <w:b/>
        </w:rPr>
        <w:t xml:space="preserve">di Bergamo </w:t>
      </w:r>
      <w:r w:rsidRPr="00F046E5">
        <w:rPr>
          <w:rFonts w:ascii="Arial" w:eastAsia="Arial" w:hAnsi="Arial" w:cs="Arial"/>
          <w:b/>
        </w:rPr>
        <w:t xml:space="preserve">della mostra “10 + </w:t>
      </w:r>
      <w:proofErr w:type="spellStart"/>
      <w:r w:rsidRPr="00F046E5">
        <w:rPr>
          <w:rFonts w:ascii="Arial" w:eastAsia="Arial" w:hAnsi="Arial" w:cs="Arial"/>
          <w:b/>
        </w:rPr>
        <w:t>Modern</w:t>
      </w:r>
      <w:proofErr w:type="spellEnd"/>
      <w:r w:rsidRPr="00F046E5">
        <w:rPr>
          <w:rFonts w:ascii="Arial" w:eastAsia="Arial" w:hAnsi="Arial" w:cs="Arial"/>
          <w:b/>
        </w:rPr>
        <w:t xml:space="preserve"> Art”</w:t>
      </w:r>
      <w:r w:rsidRPr="00F046E5">
        <w:rPr>
          <w:rFonts w:ascii="Arial" w:eastAsia="Arial" w:hAnsi="Arial" w:cs="Arial"/>
          <w:bCs/>
        </w:rPr>
        <w:t xml:space="preserve">, </w:t>
      </w:r>
      <w:r w:rsidR="00E078AA" w:rsidRPr="00F046E5">
        <w:rPr>
          <w:rFonts w:ascii="Arial" w:eastAsia="Arial" w:hAnsi="Arial" w:cs="Arial"/>
          <w:bCs/>
        </w:rPr>
        <w:t xml:space="preserve">gemellaggio artistico </w:t>
      </w:r>
      <w:r w:rsidRPr="00F046E5">
        <w:rPr>
          <w:rFonts w:ascii="Arial" w:eastAsia="Arial" w:hAnsi="Arial" w:cs="Arial"/>
          <w:bCs/>
        </w:rPr>
        <w:t xml:space="preserve">tra </w:t>
      </w:r>
      <w:r w:rsidR="00E078AA" w:rsidRPr="00F046E5">
        <w:rPr>
          <w:rFonts w:ascii="Arial" w:eastAsia="Arial" w:hAnsi="Arial" w:cs="Arial"/>
          <w:bCs/>
        </w:rPr>
        <w:t>Bergamo</w:t>
      </w:r>
      <w:r w:rsidRPr="00F046E5">
        <w:rPr>
          <w:rFonts w:ascii="Arial" w:eastAsia="Arial" w:hAnsi="Arial" w:cs="Arial"/>
          <w:bCs/>
        </w:rPr>
        <w:t xml:space="preserve"> e </w:t>
      </w:r>
      <w:r w:rsidR="00E078AA" w:rsidRPr="00F046E5">
        <w:rPr>
          <w:rFonts w:ascii="Arial" w:eastAsia="Arial" w:hAnsi="Arial" w:cs="Arial"/>
          <w:bCs/>
        </w:rPr>
        <w:t>Venezia</w:t>
      </w:r>
      <w:r>
        <w:rPr>
          <w:rFonts w:ascii="Arial" w:eastAsia="Arial" w:hAnsi="Arial" w:cs="Arial"/>
          <w:bCs/>
        </w:rPr>
        <w:t xml:space="preserve"> </w:t>
      </w:r>
      <w:r w:rsidRPr="00F046E5">
        <w:rPr>
          <w:rFonts w:ascii="Arial" w:eastAsia="Arial" w:hAnsi="Arial" w:cs="Arial"/>
          <w:bCs/>
        </w:rPr>
        <w:t>organizzat</w:t>
      </w:r>
      <w:r>
        <w:rPr>
          <w:rFonts w:ascii="Arial" w:eastAsia="Arial" w:hAnsi="Arial" w:cs="Arial"/>
          <w:bCs/>
        </w:rPr>
        <w:t>o</w:t>
      </w:r>
      <w:r w:rsidRPr="00F046E5">
        <w:rPr>
          <w:rFonts w:ascii="Arial" w:eastAsia="Arial" w:hAnsi="Arial" w:cs="Arial"/>
          <w:bCs/>
        </w:rPr>
        <w:t xml:space="preserve"> e dirett</w:t>
      </w:r>
      <w:r>
        <w:rPr>
          <w:rFonts w:ascii="Arial" w:eastAsia="Arial" w:hAnsi="Arial" w:cs="Arial"/>
          <w:bCs/>
        </w:rPr>
        <w:t>o</w:t>
      </w:r>
      <w:r w:rsidRPr="00F046E5">
        <w:rPr>
          <w:rFonts w:ascii="Arial" w:eastAsia="Arial" w:hAnsi="Arial" w:cs="Arial"/>
          <w:bCs/>
        </w:rPr>
        <w:t xml:space="preserve"> da Sergio Radici, insieme ad Anny Lazzari dell’Associazione Trasparenze di Venezia</w:t>
      </w:r>
      <w:r>
        <w:rPr>
          <w:rFonts w:ascii="Arial" w:eastAsia="Arial" w:hAnsi="Arial" w:cs="Arial"/>
          <w:bCs/>
        </w:rPr>
        <w:t xml:space="preserve">. </w:t>
      </w:r>
      <w:r w:rsidRPr="00F046E5">
        <w:rPr>
          <w:rFonts w:ascii="Arial" w:eastAsia="Arial" w:hAnsi="Arial" w:cs="Arial"/>
          <w:bCs/>
        </w:rPr>
        <w:t xml:space="preserve">Protagonisti del progetto, ospitato </w:t>
      </w:r>
      <w:r>
        <w:rPr>
          <w:rFonts w:ascii="Arial" w:eastAsia="Arial" w:hAnsi="Arial" w:cs="Arial"/>
          <w:bCs/>
        </w:rPr>
        <w:t xml:space="preserve">fino </w:t>
      </w:r>
      <w:r w:rsidRPr="00F046E5">
        <w:rPr>
          <w:rFonts w:ascii="Arial" w:eastAsia="Arial" w:hAnsi="Arial" w:cs="Arial"/>
          <w:bCs/>
        </w:rPr>
        <w:t>al 30 gennaio nella sede del Palazzo della Provincia di Bergamo e, a seguire, dal 3 al 16 febbraio presso la Chiesa di San Lorenzo di Venezia, sono dieci artisti bergamaschi e dieci veneziani chiamati a rappresentare con una propria opera due città apparentemente diverse, eppure tanto saldamente unite dalla storia, per riflettere su un comune patrimonio di indiscutibile valore.</w:t>
      </w:r>
    </w:p>
    <w:p w14:paraId="0D37B97F" w14:textId="77777777" w:rsidR="00F046E5" w:rsidRDefault="00F046E5" w:rsidP="00F046E5">
      <w:pPr>
        <w:spacing w:after="0"/>
        <w:jc w:val="both"/>
        <w:rPr>
          <w:rFonts w:ascii="Arial" w:eastAsia="Arial" w:hAnsi="Arial" w:cs="Arial"/>
          <w:b/>
        </w:rPr>
      </w:pPr>
    </w:p>
    <w:p w14:paraId="61A3BC16" w14:textId="68DC3FD0" w:rsidR="00D645C7" w:rsidRPr="00F046E5" w:rsidRDefault="00F046E5" w:rsidP="00F046E5">
      <w:pPr>
        <w:spacing w:after="0"/>
        <w:jc w:val="both"/>
        <w:rPr>
          <w:rFonts w:ascii="Arial" w:eastAsia="Arial" w:hAnsi="Arial" w:cs="Arial"/>
          <w:b/>
        </w:rPr>
      </w:pPr>
      <w:r>
        <w:rPr>
          <w:rFonts w:ascii="Arial" w:eastAsia="Arial" w:hAnsi="Arial" w:cs="Arial"/>
          <w:b/>
        </w:rPr>
        <w:t xml:space="preserve">Ifa e </w:t>
      </w:r>
      <w:proofErr w:type="spellStart"/>
      <w:r>
        <w:rPr>
          <w:rFonts w:ascii="Arial" w:eastAsia="Arial" w:hAnsi="Arial" w:cs="Arial"/>
          <w:b/>
        </w:rPr>
        <w:t>Baf</w:t>
      </w:r>
      <w:proofErr w:type="spellEnd"/>
      <w:r>
        <w:rPr>
          <w:rFonts w:ascii="Arial" w:eastAsia="Arial" w:hAnsi="Arial" w:cs="Arial"/>
          <w:b/>
        </w:rPr>
        <w:t xml:space="preserve"> hanno il sostegno de</w:t>
      </w:r>
      <w:r w:rsidR="007507D4" w:rsidRPr="007507D4">
        <w:rPr>
          <w:rFonts w:ascii="Arial" w:eastAsia="Arial" w:hAnsi="Arial" w:cs="Arial"/>
          <w:bCs/>
        </w:rPr>
        <w:t>gl</w:t>
      </w:r>
      <w:r w:rsidR="00D645C7" w:rsidRPr="007507D4">
        <w:rPr>
          <w:rFonts w:ascii="Arial" w:eastAsia="Arial" w:hAnsi="Arial" w:cs="Arial"/>
          <w:bCs/>
        </w:rPr>
        <w:t>i</w:t>
      </w:r>
      <w:r w:rsidR="007507D4" w:rsidRPr="007507D4">
        <w:rPr>
          <w:rFonts w:ascii="Arial" w:eastAsia="Arial" w:hAnsi="Arial" w:cs="Arial"/>
          <w:bCs/>
        </w:rPr>
        <w:t xml:space="preserve"> storici</w:t>
      </w:r>
      <w:r w:rsidR="00D645C7" w:rsidRPr="007507D4">
        <w:rPr>
          <w:rFonts w:ascii="Arial" w:eastAsia="Arial" w:hAnsi="Arial" w:cs="Arial"/>
          <w:bCs/>
        </w:rPr>
        <w:t xml:space="preserve"> </w:t>
      </w:r>
      <w:proofErr w:type="spellStart"/>
      <w:r w:rsidR="00D645C7" w:rsidRPr="007507D4">
        <w:rPr>
          <w:rFonts w:ascii="Arial" w:eastAsia="Arial" w:hAnsi="Arial" w:cs="Arial"/>
          <w:bCs/>
        </w:rPr>
        <w:t>main</w:t>
      </w:r>
      <w:proofErr w:type="spellEnd"/>
      <w:r w:rsidR="00D645C7" w:rsidRPr="007507D4">
        <w:rPr>
          <w:rFonts w:ascii="Arial" w:eastAsia="Arial" w:hAnsi="Arial" w:cs="Arial"/>
          <w:bCs/>
        </w:rPr>
        <w:t xml:space="preserve"> partner Banco Bpm Credito Bergamasco e Intesa San Paolo</w:t>
      </w:r>
      <w:r w:rsidR="007507D4" w:rsidRPr="007507D4">
        <w:rPr>
          <w:rFonts w:ascii="Arial" w:eastAsia="Arial" w:hAnsi="Arial" w:cs="Arial"/>
          <w:bCs/>
        </w:rPr>
        <w:t>, a cui si è aggiunta quest’anno</w:t>
      </w:r>
      <w:r w:rsidR="00D645C7" w:rsidRPr="007507D4">
        <w:rPr>
          <w:rFonts w:ascii="Arial" w:eastAsia="Arial" w:hAnsi="Arial" w:cs="Arial"/>
          <w:bCs/>
        </w:rPr>
        <w:t xml:space="preserve"> Mediobanca, promotrice </w:t>
      </w:r>
      <w:r>
        <w:rPr>
          <w:rFonts w:ascii="Arial" w:eastAsia="Arial" w:hAnsi="Arial" w:cs="Arial"/>
          <w:bCs/>
        </w:rPr>
        <w:t xml:space="preserve">con il proprio Centro studi </w:t>
      </w:r>
      <w:r w:rsidR="00D645C7" w:rsidRPr="007507D4">
        <w:rPr>
          <w:rFonts w:ascii="Arial" w:eastAsia="Arial" w:hAnsi="Arial" w:cs="Arial"/>
          <w:bCs/>
        </w:rPr>
        <w:t xml:space="preserve">di un focus sul mercato dell’arte e sulle connessioni tra arte e finanza. Grazie, inoltre, a </w:t>
      </w:r>
      <w:proofErr w:type="spellStart"/>
      <w:r w:rsidR="00D645C7" w:rsidRPr="007507D4">
        <w:rPr>
          <w:rFonts w:ascii="Arial" w:eastAsia="Arial" w:hAnsi="Arial" w:cs="Arial"/>
          <w:bCs/>
        </w:rPr>
        <w:t>DeniCar</w:t>
      </w:r>
      <w:proofErr w:type="spellEnd"/>
      <w:r w:rsidR="00D645C7" w:rsidRPr="007507D4">
        <w:rPr>
          <w:rFonts w:ascii="Arial" w:eastAsia="Arial" w:hAnsi="Arial" w:cs="Arial"/>
          <w:bCs/>
        </w:rPr>
        <w:t xml:space="preserve"> (</w:t>
      </w:r>
      <w:proofErr w:type="spellStart"/>
      <w:r w:rsidR="00D645C7" w:rsidRPr="007507D4">
        <w:rPr>
          <w:rFonts w:ascii="Arial" w:eastAsia="Arial" w:hAnsi="Arial" w:cs="Arial"/>
          <w:bCs/>
        </w:rPr>
        <w:t>mobility</w:t>
      </w:r>
      <w:proofErr w:type="spellEnd"/>
      <w:r w:rsidR="00D645C7" w:rsidRPr="007507D4">
        <w:rPr>
          <w:rFonts w:ascii="Arial" w:eastAsia="Arial" w:hAnsi="Arial" w:cs="Arial"/>
          <w:bCs/>
        </w:rPr>
        <w:t xml:space="preserve"> partner), Provincia di Bergamo e Federazione Italiana Mercanti d'Arte Fima (patrocinio)</w:t>
      </w:r>
    </w:p>
    <w:p w14:paraId="0C719C49" w14:textId="77777777" w:rsidR="007507D4" w:rsidRDefault="007507D4" w:rsidP="007507D4">
      <w:pPr>
        <w:spacing w:after="0"/>
        <w:jc w:val="both"/>
        <w:rPr>
          <w:rFonts w:ascii="Arial" w:eastAsia="Arial" w:hAnsi="Arial" w:cs="Arial"/>
          <w:bCs/>
        </w:rPr>
      </w:pPr>
    </w:p>
    <w:p w14:paraId="0FA4155D" w14:textId="77777777" w:rsidR="007507D4" w:rsidRPr="007507D4" w:rsidRDefault="007507D4" w:rsidP="007507D4">
      <w:pPr>
        <w:spacing w:after="0"/>
        <w:jc w:val="both"/>
        <w:rPr>
          <w:rFonts w:ascii="Arial" w:eastAsia="Arial" w:hAnsi="Arial" w:cs="Arial"/>
          <w:bCs/>
        </w:rPr>
      </w:pPr>
    </w:p>
    <w:p w14:paraId="55ED0A82" w14:textId="77777777" w:rsidR="00310494" w:rsidRPr="00310494" w:rsidRDefault="00310494" w:rsidP="00310494">
      <w:pPr>
        <w:spacing w:after="0" w:line="240" w:lineRule="auto"/>
        <w:jc w:val="both"/>
        <w:rPr>
          <w:rFonts w:ascii="Arial" w:hAnsi="Arial" w:cs="Arial"/>
          <w:b/>
          <w:bCs/>
          <w:sz w:val="20"/>
          <w:szCs w:val="20"/>
        </w:rPr>
      </w:pPr>
      <w:r w:rsidRPr="00310494">
        <w:rPr>
          <w:rFonts w:ascii="Arial" w:hAnsi="Arial" w:cs="Arial"/>
          <w:b/>
          <w:bCs/>
          <w:sz w:val="20"/>
          <w:szCs w:val="20"/>
        </w:rPr>
        <w:t xml:space="preserve">Ufficio stampa &amp; Relazioni esterne </w:t>
      </w:r>
      <w:proofErr w:type="spellStart"/>
      <w:r w:rsidRPr="00310494">
        <w:rPr>
          <w:rFonts w:ascii="Arial" w:hAnsi="Arial" w:cs="Arial"/>
          <w:b/>
          <w:bCs/>
          <w:sz w:val="20"/>
          <w:szCs w:val="20"/>
        </w:rPr>
        <w:t>Promoberg</w:t>
      </w:r>
      <w:proofErr w:type="spellEnd"/>
    </w:p>
    <w:p w14:paraId="01B90B86" w14:textId="77777777" w:rsidR="00310494" w:rsidRPr="00310494" w:rsidRDefault="00310494" w:rsidP="00310494">
      <w:pPr>
        <w:spacing w:after="0" w:line="240" w:lineRule="auto"/>
        <w:jc w:val="both"/>
        <w:rPr>
          <w:rFonts w:ascii="Arial" w:hAnsi="Arial" w:cs="Arial"/>
          <w:bCs/>
          <w:sz w:val="20"/>
          <w:szCs w:val="20"/>
        </w:rPr>
      </w:pPr>
      <w:r w:rsidRPr="00310494">
        <w:rPr>
          <w:rFonts w:ascii="Arial" w:hAnsi="Arial" w:cs="Arial"/>
          <w:bCs/>
          <w:sz w:val="20"/>
          <w:szCs w:val="20"/>
        </w:rPr>
        <w:t>Marco Conti</w:t>
      </w:r>
    </w:p>
    <w:p w14:paraId="32FBD58B" w14:textId="77777777" w:rsidR="00310494" w:rsidRPr="00310494" w:rsidRDefault="00310494" w:rsidP="00310494">
      <w:pPr>
        <w:spacing w:after="0" w:line="240" w:lineRule="auto"/>
        <w:jc w:val="both"/>
        <w:rPr>
          <w:rFonts w:ascii="Arial" w:hAnsi="Arial" w:cs="Arial"/>
          <w:bCs/>
          <w:sz w:val="20"/>
          <w:szCs w:val="20"/>
        </w:rPr>
      </w:pPr>
      <w:r w:rsidRPr="00310494">
        <w:rPr>
          <w:rFonts w:ascii="Arial" w:hAnsi="Arial" w:cs="Arial"/>
          <w:bCs/>
          <w:sz w:val="20"/>
          <w:szCs w:val="20"/>
        </w:rPr>
        <w:t>mobile: 335.8082018 – e-mail: marco.conti@promoberg.it</w:t>
      </w:r>
    </w:p>
    <w:p w14:paraId="023C0261" w14:textId="77777777" w:rsidR="00310494" w:rsidRPr="00DB3430" w:rsidRDefault="00310494" w:rsidP="00310494">
      <w:pPr>
        <w:spacing w:after="0" w:line="240" w:lineRule="auto"/>
        <w:jc w:val="both"/>
        <w:rPr>
          <w:rFonts w:ascii="Times New Roman" w:hAnsi="Times New Roman"/>
          <w:bCs/>
          <w:sz w:val="26"/>
          <w:szCs w:val="26"/>
        </w:rPr>
      </w:pPr>
    </w:p>
    <w:p w14:paraId="30C48D71" w14:textId="57E8F781" w:rsidR="00764A1E" w:rsidRDefault="00764A1E" w:rsidP="007507D4">
      <w:pPr>
        <w:pBdr>
          <w:top w:val="nil"/>
          <w:left w:val="nil"/>
          <w:bottom w:val="nil"/>
          <w:right w:val="nil"/>
          <w:between w:val="nil"/>
        </w:pBdr>
        <w:tabs>
          <w:tab w:val="left" w:pos="2237"/>
        </w:tabs>
        <w:spacing w:after="0"/>
        <w:rPr>
          <w:rFonts w:ascii="Schibsted Grotesk" w:eastAsia="Schibsted Grotesk" w:hAnsi="Schibsted Grotesk" w:cs="Schibsted Grotesk"/>
          <w:sz w:val="16"/>
          <w:szCs w:val="16"/>
        </w:rPr>
      </w:pPr>
    </w:p>
    <w:sectPr w:rsidR="00764A1E">
      <w:headerReference w:type="default" r:id="rId9"/>
      <w:footerReference w:type="default" r:id="rId10"/>
      <w:headerReference w:type="first" r:id="rId11"/>
      <w:footerReference w:type="first" r:id="rId12"/>
      <w:type w:val="continuous"/>
      <w:pgSz w:w="11906" w:h="16838"/>
      <w:pgMar w:top="4111" w:right="1134" w:bottom="2977" w:left="1134" w:header="709" w:footer="55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A40B0B" w14:textId="77777777" w:rsidR="006E5734" w:rsidRDefault="006E5734">
      <w:pPr>
        <w:spacing w:after="0" w:line="240" w:lineRule="auto"/>
      </w:pPr>
      <w:r>
        <w:separator/>
      </w:r>
    </w:p>
  </w:endnote>
  <w:endnote w:type="continuationSeparator" w:id="0">
    <w:p w14:paraId="741A1637" w14:textId="77777777" w:rsidR="006E5734" w:rsidRDefault="006E57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3026A146-8152-48DF-80F7-76512FABC66F}"/>
    <w:embedBold r:id="rId2" w:fontKey="{67B65D3C-52B1-41E9-B08C-E94711D48BEC}"/>
    <w:embedItalic r:id="rId3" w:fontKey="{B5165AA2-A0A1-4164-A923-9AF2214C6626}"/>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charset w:val="00"/>
    <w:family w:val="auto"/>
    <w:pitch w:val="default"/>
    <w:embedRegular r:id="rId4" w:fontKey="{78A47CCE-F13A-40AC-9964-3AFFC7DE1856}"/>
  </w:font>
  <w:font w:name="Segoe UI">
    <w:panose1 w:val="020B0502040204020203"/>
    <w:charset w:val="00"/>
    <w:family w:val="swiss"/>
    <w:pitch w:val="variable"/>
    <w:sig w:usb0="E4002EFF" w:usb1="C000E47F" w:usb2="00000009" w:usb3="00000000" w:csb0="000001FF" w:csb1="00000000"/>
    <w:embedRegular r:id="rId5" w:fontKey="{D747E0D6-3F8B-4B3D-AA3A-E510E9B95016}"/>
  </w:font>
  <w:font w:name="Georgia">
    <w:panose1 w:val="02040502050405020303"/>
    <w:charset w:val="00"/>
    <w:family w:val="roman"/>
    <w:pitch w:val="variable"/>
    <w:sig w:usb0="00000287" w:usb1="00000000" w:usb2="00000000" w:usb3="00000000" w:csb0="0000009F" w:csb1="00000000"/>
    <w:embedRegular r:id="rId6" w:fontKey="{01ADABD2-38F0-4FEC-B5DA-384B52FE6787}"/>
    <w:embedItalic r:id="rId7" w:fontKey="{B14F2C19-840E-42AB-B5EB-7468FF69FCD1}"/>
  </w:font>
  <w:font w:name="Schibsted Grotesk">
    <w:charset w:val="00"/>
    <w:family w:val="auto"/>
    <w:pitch w:val="variable"/>
    <w:sig w:usb0="A10000FF" w:usb1="5000247B" w:usb2="00000000" w:usb3="00000000" w:csb0="00000093" w:csb1="00000000"/>
    <w:embedRegular r:id="rId8" w:fontKey="{3EB5C3FF-7844-4E82-9C8B-2CEC668436CE}"/>
  </w:font>
  <w:font w:name="Calibri Light">
    <w:panose1 w:val="020F0302020204030204"/>
    <w:charset w:val="00"/>
    <w:family w:val="swiss"/>
    <w:pitch w:val="variable"/>
    <w:sig w:usb0="E4002EFF" w:usb1="C200247B" w:usb2="00000009" w:usb3="00000000" w:csb0="000001FF" w:csb1="00000000"/>
    <w:embedRegular r:id="rId9" w:fontKey="{E1167262-975E-43BE-B662-DAF67FA264F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631EB" w14:textId="77777777" w:rsidR="00764A1E" w:rsidRDefault="00CB1928">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60288" behindDoc="0" locked="0" layoutInCell="1" hidden="0" allowOverlap="1" wp14:anchorId="292E5E80" wp14:editId="72EC1875">
          <wp:simplePos x="0" y="0"/>
          <wp:positionH relativeFrom="column">
            <wp:posOffset>-3807</wp:posOffset>
          </wp:positionH>
          <wp:positionV relativeFrom="paragraph">
            <wp:posOffset>-567687</wp:posOffset>
          </wp:positionV>
          <wp:extent cx="6095365" cy="1160145"/>
          <wp:effectExtent l="0" t="0" r="0" b="0"/>
          <wp:wrapSquare wrapText="bothSides" distT="0" distB="0" distL="114300" distR="114300"/>
          <wp:docPr id="2116749624" name="image3.jpg" descr="Immagine che contiene testo, Carattere,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jpg" descr="Immagine che contiene testo, Carattere, schermata&#10;&#10;Descrizione generata automaticamente"/>
                  <pic:cNvPicPr preferRelativeResize="0"/>
                </pic:nvPicPr>
                <pic:blipFill>
                  <a:blip r:embed="rId1"/>
                  <a:srcRect/>
                  <a:stretch>
                    <a:fillRect/>
                  </a:stretch>
                </pic:blipFill>
                <pic:spPr>
                  <a:xfrm>
                    <a:off x="0" y="0"/>
                    <a:ext cx="6095365" cy="1160145"/>
                  </a:xfrm>
                  <a:prstGeom prst="rect">
                    <a:avLst/>
                  </a:prstGeom>
                  <a:ln/>
                </pic:spPr>
              </pic:pic>
            </a:graphicData>
          </a:graphic>
        </wp:anchor>
      </w:drawing>
    </w:r>
  </w:p>
  <w:p w14:paraId="3415E734" w14:textId="77777777" w:rsidR="00764A1E" w:rsidRDefault="00764A1E">
    <w:pPr>
      <w:pBdr>
        <w:top w:val="nil"/>
        <w:left w:val="nil"/>
        <w:bottom w:val="nil"/>
        <w:right w:val="nil"/>
        <w:between w:val="nil"/>
      </w:pBdr>
      <w:tabs>
        <w:tab w:val="center" w:pos="4819"/>
        <w:tab w:val="right" w:pos="96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B670F" w14:textId="77777777" w:rsidR="00764A1E" w:rsidRDefault="00CB1928">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1BAD5FD6" wp14:editId="654250E8">
          <wp:extent cx="6095677" cy="1160145"/>
          <wp:effectExtent l="0" t="0" r="0" b="0"/>
          <wp:docPr id="211674962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6095677" cy="116014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BCC523" w14:textId="77777777" w:rsidR="006E5734" w:rsidRDefault="006E5734">
      <w:pPr>
        <w:spacing w:after="0" w:line="240" w:lineRule="auto"/>
      </w:pPr>
      <w:r>
        <w:separator/>
      </w:r>
    </w:p>
  </w:footnote>
  <w:footnote w:type="continuationSeparator" w:id="0">
    <w:p w14:paraId="715D4740" w14:textId="77777777" w:rsidR="006E5734" w:rsidRDefault="006E57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50149" w14:textId="77777777" w:rsidR="00764A1E" w:rsidRDefault="00CB1928">
    <w:pPr>
      <w:pBdr>
        <w:top w:val="nil"/>
        <w:left w:val="nil"/>
        <w:bottom w:val="nil"/>
        <w:right w:val="nil"/>
        <w:between w:val="nil"/>
      </w:pBdr>
      <w:tabs>
        <w:tab w:val="center" w:pos="4819"/>
        <w:tab w:val="right" w:pos="9638"/>
      </w:tabs>
      <w:spacing w:after="0" w:line="240" w:lineRule="auto"/>
      <w:jc w:val="center"/>
      <w:rPr>
        <w:color w:val="000000"/>
      </w:rPr>
    </w:pPr>
    <w:r>
      <w:rPr>
        <w:noProof/>
      </w:rPr>
      <w:drawing>
        <wp:anchor distT="0" distB="0" distL="114300" distR="114300" simplePos="0" relativeHeight="251658240" behindDoc="0" locked="0" layoutInCell="1" hidden="0" allowOverlap="1" wp14:anchorId="4FACE059" wp14:editId="36279FE8">
          <wp:simplePos x="0" y="0"/>
          <wp:positionH relativeFrom="column">
            <wp:posOffset>365760</wp:posOffset>
          </wp:positionH>
          <wp:positionV relativeFrom="paragraph">
            <wp:posOffset>266065</wp:posOffset>
          </wp:positionV>
          <wp:extent cx="5404485" cy="1801495"/>
          <wp:effectExtent l="0" t="0" r="0" b="0"/>
          <wp:wrapSquare wrapText="bothSides" distT="0" distB="0" distL="114300" distR="114300"/>
          <wp:docPr id="2116749625"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98626" w14:textId="77777777" w:rsidR="00764A1E" w:rsidRDefault="00CB1928">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59264" behindDoc="0" locked="0" layoutInCell="1" hidden="0" allowOverlap="1" wp14:anchorId="6673370A" wp14:editId="6D136242">
          <wp:simplePos x="0" y="0"/>
          <wp:positionH relativeFrom="column">
            <wp:posOffset>381000</wp:posOffset>
          </wp:positionH>
          <wp:positionV relativeFrom="paragraph">
            <wp:posOffset>167005</wp:posOffset>
          </wp:positionV>
          <wp:extent cx="5404485" cy="1801495"/>
          <wp:effectExtent l="0" t="0" r="0" b="0"/>
          <wp:wrapSquare wrapText="bothSides" distT="0" distB="0" distL="114300" distR="114300"/>
          <wp:docPr id="2116749622"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F87308"/>
    <w:multiLevelType w:val="hybridMultilevel"/>
    <w:tmpl w:val="8AB231C2"/>
    <w:lvl w:ilvl="0" w:tplc="419EB2D8">
      <w:numFmt w:val="bullet"/>
      <w:lvlText w:val="-"/>
      <w:lvlJc w:val="left"/>
      <w:pPr>
        <w:ind w:left="408" w:hanging="360"/>
      </w:pPr>
      <w:rPr>
        <w:rFonts w:ascii="Calibri" w:eastAsia="Arial" w:hAnsi="Calibri" w:cs="Calibri" w:hint="default"/>
      </w:rPr>
    </w:lvl>
    <w:lvl w:ilvl="1" w:tplc="04100003" w:tentative="1">
      <w:start w:val="1"/>
      <w:numFmt w:val="bullet"/>
      <w:lvlText w:val="o"/>
      <w:lvlJc w:val="left"/>
      <w:pPr>
        <w:ind w:left="1128" w:hanging="360"/>
      </w:pPr>
      <w:rPr>
        <w:rFonts w:ascii="Courier New" w:hAnsi="Courier New" w:cs="Courier New" w:hint="default"/>
      </w:rPr>
    </w:lvl>
    <w:lvl w:ilvl="2" w:tplc="04100005" w:tentative="1">
      <w:start w:val="1"/>
      <w:numFmt w:val="bullet"/>
      <w:lvlText w:val=""/>
      <w:lvlJc w:val="left"/>
      <w:pPr>
        <w:ind w:left="1848" w:hanging="360"/>
      </w:pPr>
      <w:rPr>
        <w:rFonts w:ascii="Wingdings" w:hAnsi="Wingdings" w:hint="default"/>
      </w:rPr>
    </w:lvl>
    <w:lvl w:ilvl="3" w:tplc="04100001" w:tentative="1">
      <w:start w:val="1"/>
      <w:numFmt w:val="bullet"/>
      <w:lvlText w:val=""/>
      <w:lvlJc w:val="left"/>
      <w:pPr>
        <w:ind w:left="2568" w:hanging="360"/>
      </w:pPr>
      <w:rPr>
        <w:rFonts w:ascii="Symbol" w:hAnsi="Symbol" w:hint="default"/>
      </w:rPr>
    </w:lvl>
    <w:lvl w:ilvl="4" w:tplc="04100003" w:tentative="1">
      <w:start w:val="1"/>
      <w:numFmt w:val="bullet"/>
      <w:lvlText w:val="o"/>
      <w:lvlJc w:val="left"/>
      <w:pPr>
        <w:ind w:left="3288" w:hanging="360"/>
      </w:pPr>
      <w:rPr>
        <w:rFonts w:ascii="Courier New" w:hAnsi="Courier New" w:cs="Courier New" w:hint="default"/>
      </w:rPr>
    </w:lvl>
    <w:lvl w:ilvl="5" w:tplc="04100005" w:tentative="1">
      <w:start w:val="1"/>
      <w:numFmt w:val="bullet"/>
      <w:lvlText w:val=""/>
      <w:lvlJc w:val="left"/>
      <w:pPr>
        <w:ind w:left="4008" w:hanging="360"/>
      </w:pPr>
      <w:rPr>
        <w:rFonts w:ascii="Wingdings" w:hAnsi="Wingdings" w:hint="default"/>
      </w:rPr>
    </w:lvl>
    <w:lvl w:ilvl="6" w:tplc="04100001" w:tentative="1">
      <w:start w:val="1"/>
      <w:numFmt w:val="bullet"/>
      <w:lvlText w:val=""/>
      <w:lvlJc w:val="left"/>
      <w:pPr>
        <w:ind w:left="4728" w:hanging="360"/>
      </w:pPr>
      <w:rPr>
        <w:rFonts w:ascii="Symbol" w:hAnsi="Symbol" w:hint="default"/>
      </w:rPr>
    </w:lvl>
    <w:lvl w:ilvl="7" w:tplc="04100003" w:tentative="1">
      <w:start w:val="1"/>
      <w:numFmt w:val="bullet"/>
      <w:lvlText w:val="o"/>
      <w:lvlJc w:val="left"/>
      <w:pPr>
        <w:ind w:left="5448" w:hanging="360"/>
      </w:pPr>
      <w:rPr>
        <w:rFonts w:ascii="Courier New" w:hAnsi="Courier New" w:cs="Courier New" w:hint="default"/>
      </w:rPr>
    </w:lvl>
    <w:lvl w:ilvl="8" w:tplc="04100005" w:tentative="1">
      <w:start w:val="1"/>
      <w:numFmt w:val="bullet"/>
      <w:lvlText w:val=""/>
      <w:lvlJc w:val="left"/>
      <w:pPr>
        <w:ind w:left="6168" w:hanging="360"/>
      </w:pPr>
      <w:rPr>
        <w:rFonts w:ascii="Wingdings" w:hAnsi="Wingdings" w:hint="default"/>
      </w:rPr>
    </w:lvl>
  </w:abstractNum>
  <w:abstractNum w:abstractNumId="1" w15:restartNumberingAfterBreak="0">
    <w:nsid w:val="0DE82516"/>
    <w:multiLevelType w:val="hybridMultilevel"/>
    <w:tmpl w:val="EC2612FE"/>
    <w:lvl w:ilvl="0" w:tplc="109A6610">
      <w:start w:val="1"/>
      <w:numFmt w:val="decimal"/>
      <w:lvlText w:val="%1)"/>
      <w:lvlJc w:val="left"/>
      <w:pPr>
        <w:ind w:left="720" w:hanging="360"/>
      </w:pPr>
      <w:rPr>
        <w:rFonts w:ascii="Arial" w:eastAsia="Arial" w:hAnsi="Arial" w:cs="Arial"/>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0FC357B3"/>
    <w:multiLevelType w:val="hybridMultilevel"/>
    <w:tmpl w:val="E280EF28"/>
    <w:lvl w:ilvl="0" w:tplc="9C7CAB7A">
      <w:numFmt w:val="bullet"/>
      <w:lvlText w:val="-"/>
      <w:lvlJc w:val="left"/>
      <w:pPr>
        <w:ind w:left="720" w:hanging="360"/>
      </w:pPr>
      <w:rPr>
        <w:rFonts w:ascii="Calibri" w:eastAsia="Arial"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2B233D5"/>
    <w:multiLevelType w:val="hybridMultilevel"/>
    <w:tmpl w:val="660A0C56"/>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48621D9B"/>
    <w:multiLevelType w:val="multilevel"/>
    <w:tmpl w:val="DC228F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4986966">
    <w:abstractNumId w:val="4"/>
  </w:num>
  <w:num w:numId="2" w16cid:durableId="554656645">
    <w:abstractNumId w:val="3"/>
  </w:num>
  <w:num w:numId="3" w16cid:durableId="1417019560">
    <w:abstractNumId w:val="1"/>
  </w:num>
  <w:num w:numId="4" w16cid:durableId="741879448">
    <w:abstractNumId w:val="4"/>
  </w:num>
  <w:num w:numId="5" w16cid:durableId="2078356328">
    <w:abstractNumId w:val="2"/>
  </w:num>
  <w:num w:numId="6" w16cid:durableId="6280506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4A1E"/>
    <w:rsid w:val="000015CB"/>
    <w:rsid w:val="00001671"/>
    <w:rsid w:val="00006F56"/>
    <w:rsid w:val="0002630F"/>
    <w:rsid w:val="00080BB7"/>
    <w:rsid w:val="00124A32"/>
    <w:rsid w:val="0022061B"/>
    <w:rsid w:val="00230A19"/>
    <w:rsid w:val="0030226E"/>
    <w:rsid w:val="00307E1C"/>
    <w:rsid w:val="00310494"/>
    <w:rsid w:val="0034151F"/>
    <w:rsid w:val="003456CD"/>
    <w:rsid w:val="003500DF"/>
    <w:rsid w:val="00350F0C"/>
    <w:rsid w:val="003556B6"/>
    <w:rsid w:val="0037385E"/>
    <w:rsid w:val="003862E2"/>
    <w:rsid w:val="003A2BFA"/>
    <w:rsid w:val="004618F5"/>
    <w:rsid w:val="00475E56"/>
    <w:rsid w:val="004A1732"/>
    <w:rsid w:val="0053588B"/>
    <w:rsid w:val="0056499B"/>
    <w:rsid w:val="005B270E"/>
    <w:rsid w:val="00647FC3"/>
    <w:rsid w:val="006E5734"/>
    <w:rsid w:val="007031F3"/>
    <w:rsid w:val="00703DA7"/>
    <w:rsid w:val="0072083A"/>
    <w:rsid w:val="0073664C"/>
    <w:rsid w:val="007507D4"/>
    <w:rsid w:val="00764A1E"/>
    <w:rsid w:val="007F550F"/>
    <w:rsid w:val="007F6C37"/>
    <w:rsid w:val="008013FF"/>
    <w:rsid w:val="00876456"/>
    <w:rsid w:val="00893518"/>
    <w:rsid w:val="008D19F5"/>
    <w:rsid w:val="009025FA"/>
    <w:rsid w:val="00934620"/>
    <w:rsid w:val="00985350"/>
    <w:rsid w:val="009D7302"/>
    <w:rsid w:val="009E4F59"/>
    <w:rsid w:val="00A121DA"/>
    <w:rsid w:val="00A163B2"/>
    <w:rsid w:val="00AA2DEA"/>
    <w:rsid w:val="00AA3110"/>
    <w:rsid w:val="00B1283B"/>
    <w:rsid w:val="00B16077"/>
    <w:rsid w:val="00B166D0"/>
    <w:rsid w:val="00BC7ABB"/>
    <w:rsid w:val="00C078BB"/>
    <w:rsid w:val="00C13297"/>
    <w:rsid w:val="00CB1928"/>
    <w:rsid w:val="00CD1BAA"/>
    <w:rsid w:val="00CD4D50"/>
    <w:rsid w:val="00D45900"/>
    <w:rsid w:val="00D5533A"/>
    <w:rsid w:val="00D56698"/>
    <w:rsid w:val="00D645C7"/>
    <w:rsid w:val="00D67A1C"/>
    <w:rsid w:val="00D921C6"/>
    <w:rsid w:val="00DA1698"/>
    <w:rsid w:val="00DF6CD3"/>
    <w:rsid w:val="00E078AA"/>
    <w:rsid w:val="00E559DD"/>
    <w:rsid w:val="00EA239C"/>
    <w:rsid w:val="00ED44F5"/>
    <w:rsid w:val="00EE539D"/>
    <w:rsid w:val="00F0260D"/>
    <w:rsid w:val="00F046E5"/>
    <w:rsid w:val="00F80AB1"/>
    <w:rsid w:val="00F91EEB"/>
    <w:rsid w:val="00FD45D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399030"/>
  <w15:docId w15:val="{20E66754-BFBF-4545-8A30-22EAD85A1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016DE"/>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Intestazione">
    <w:name w:val="header"/>
    <w:basedOn w:val="Normale"/>
    <w:link w:val="IntestazioneCarattere"/>
    <w:uiPriority w:val="99"/>
    <w:unhideWhenUsed/>
    <w:rsid w:val="00462D5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62D52"/>
  </w:style>
  <w:style w:type="paragraph" w:styleId="Pidipagina">
    <w:name w:val="footer"/>
    <w:basedOn w:val="Normale"/>
    <w:link w:val="PidipaginaCarattere"/>
    <w:uiPriority w:val="99"/>
    <w:unhideWhenUsed/>
    <w:rsid w:val="00462D5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62D52"/>
  </w:style>
  <w:style w:type="paragraph" w:styleId="Testofumetto">
    <w:name w:val="Balloon Text"/>
    <w:basedOn w:val="Normale"/>
    <w:link w:val="TestofumettoCarattere"/>
    <w:uiPriority w:val="99"/>
    <w:semiHidden/>
    <w:unhideWhenUsed/>
    <w:rsid w:val="00462D5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462D52"/>
    <w:rPr>
      <w:rFonts w:ascii="Segoe UI" w:hAnsi="Segoe UI" w:cs="Segoe UI"/>
      <w:sz w:val="18"/>
      <w:szCs w:val="18"/>
    </w:rPr>
  </w:style>
  <w:style w:type="character" w:styleId="Collegamentoipertestuale">
    <w:name w:val="Hyperlink"/>
    <w:basedOn w:val="Carpredefinitoparagrafo"/>
    <w:uiPriority w:val="99"/>
    <w:unhideWhenUsed/>
    <w:rsid w:val="004176B5"/>
    <w:rPr>
      <w:color w:val="0000FF"/>
      <w:u w:val="single"/>
    </w:rPr>
  </w:style>
  <w:style w:type="paragraph" w:styleId="Paragrafoelenco">
    <w:name w:val="List Paragraph"/>
    <w:basedOn w:val="Normale"/>
    <w:uiPriority w:val="34"/>
    <w:qFormat/>
    <w:rsid w:val="004176B5"/>
    <w:pPr>
      <w:spacing w:after="160" w:line="259" w:lineRule="auto"/>
      <w:ind w:left="720"/>
      <w:contextualSpacing/>
    </w:pPr>
  </w:style>
  <w:style w:type="character" w:styleId="Menzionenonrisolta">
    <w:name w:val="Unresolved Mention"/>
    <w:basedOn w:val="Carpredefinitoparagrafo"/>
    <w:uiPriority w:val="99"/>
    <w:semiHidden/>
    <w:unhideWhenUsed/>
    <w:rsid w:val="00774944"/>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94285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lianfineart.eu/"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06VfD/UAb3iF0IBwRL2yPKr7Qw==">CgMxLjAyCGguZ2pkZ3hzOAByITFjT1BIdktPRXFWSWUxSm1qblFTRFJnaEFKMnBrZUZwVA==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Pages>
  <Words>1124</Words>
  <Characters>6408</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Cino</dc:creator>
  <cp:lastModifiedBy>Marco Conti</cp:lastModifiedBy>
  <cp:revision>4</cp:revision>
  <cp:lastPrinted>2025-01-16T13:45:00Z</cp:lastPrinted>
  <dcterms:created xsi:type="dcterms:W3CDTF">2025-01-16T13:23:00Z</dcterms:created>
  <dcterms:modified xsi:type="dcterms:W3CDTF">2025-01-16T14:33:00Z</dcterms:modified>
</cp:coreProperties>
</file>